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2B" w:rsidRDefault="0057572B" w:rsidP="00733777">
      <w:pPr>
        <w:jc w:val="center"/>
        <w:rPr>
          <w:sz w:val="32"/>
          <w:szCs w:val="32"/>
        </w:rPr>
      </w:pPr>
      <w:r w:rsidRPr="00E70F69">
        <w:rPr>
          <w:rFonts w:cs="Arial"/>
          <w:noProof/>
          <w:sz w:val="28"/>
          <w:szCs w:val="28"/>
          <w:lang w:eastAsia="en-GB"/>
        </w:rPr>
        <w:drawing>
          <wp:inline distT="0" distB="0" distL="0" distR="0" wp14:anchorId="0A83DECD" wp14:editId="00071F97">
            <wp:extent cx="532301" cy="670560"/>
            <wp:effectExtent l="0" t="0" r="1270" b="0"/>
            <wp:docPr id="1" name="Picture 1" descr="http://www.solgrid.org.uk/kinetongreen/wp-content/uploads/2016/09/KinetonGreenBad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grid.org.uk/kinetongreen/wp-content/uploads/2016/09/KinetonGreenBad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55" cy="686375"/>
                    </a:xfrm>
                    <a:prstGeom prst="rect">
                      <a:avLst/>
                    </a:prstGeom>
                    <a:noFill/>
                    <a:ln>
                      <a:noFill/>
                    </a:ln>
                  </pic:spPr>
                </pic:pic>
              </a:graphicData>
            </a:graphic>
          </wp:inline>
        </w:drawing>
      </w:r>
    </w:p>
    <w:p w:rsidR="00BC174F" w:rsidRPr="005F29E2" w:rsidRDefault="0057572B" w:rsidP="00BC174F">
      <w:pPr>
        <w:pStyle w:val="Heading4"/>
        <w:spacing w:before="0" w:beforeAutospacing="0" w:after="0" w:afterAutospacing="0"/>
        <w:jc w:val="center"/>
        <w:rPr>
          <w:rFonts w:asciiTheme="minorHAnsi" w:hAnsiTheme="minorHAnsi" w:cs="Arial"/>
          <w:bCs w:val="0"/>
          <w:i/>
          <w:color w:val="0B0C0C"/>
        </w:rPr>
      </w:pPr>
      <w:r w:rsidRPr="005F29E2">
        <w:rPr>
          <w:rFonts w:asciiTheme="minorHAnsi" w:hAnsiTheme="minorHAnsi" w:cs="Arial"/>
          <w:i/>
        </w:rPr>
        <w:t xml:space="preserve"> </w:t>
      </w:r>
      <w:r w:rsidR="00BC174F" w:rsidRPr="005F29E2">
        <w:rPr>
          <w:rFonts w:asciiTheme="minorHAnsi" w:hAnsiTheme="minorHAnsi" w:cs="Arial"/>
          <w:i/>
        </w:rPr>
        <w:t>‘</w:t>
      </w:r>
      <w:r w:rsidR="00BC174F" w:rsidRPr="005F29E2">
        <w:rPr>
          <w:rFonts w:asciiTheme="minorHAnsi" w:hAnsiTheme="minorHAnsi" w:cs="Arial"/>
          <w:bCs w:val="0"/>
          <w:i/>
          <w:color w:val="0B0C0C"/>
        </w:rPr>
        <w:t>At Kineton Green we create a safe, enjoyable and exciting community in which every person is valued and encouraged to explore their potential in an infinitely changing world.’</w:t>
      </w:r>
    </w:p>
    <w:p w:rsidR="0057572B" w:rsidRPr="005F29E2" w:rsidRDefault="0057572B" w:rsidP="00BC174F">
      <w:pPr>
        <w:pStyle w:val="Heading4"/>
        <w:spacing w:before="0" w:beforeAutospacing="0" w:after="0" w:afterAutospacing="0"/>
        <w:jc w:val="center"/>
        <w:rPr>
          <w:rFonts w:asciiTheme="minorHAnsi" w:hAnsiTheme="minorHAnsi" w:cs="Arial"/>
          <w:b w:val="0"/>
          <w:bCs w:val="0"/>
          <w:color w:val="0B0C0C"/>
        </w:rPr>
      </w:pPr>
    </w:p>
    <w:p w:rsidR="0057572B" w:rsidRPr="00872B8A" w:rsidRDefault="0057572B" w:rsidP="0057572B">
      <w:pPr>
        <w:jc w:val="center"/>
        <w:rPr>
          <w:b/>
          <w:sz w:val="40"/>
          <w:szCs w:val="40"/>
        </w:rPr>
      </w:pPr>
      <w:r w:rsidRPr="00872B8A">
        <w:rPr>
          <w:b/>
          <w:sz w:val="40"/>
          <w:szCs w:val="40"/>
        </w:rPr>
        <w:t>Kineton G</w:t>
      </w:r>
      <w:r w:rsidR="004E2B50">
        <w:rPr>
          <w:b/>
          <w:sz w:val="40"/>
          <w:szCs w:val="40"/>
        </w:rPr>
        <w:t xml:space="preserve">reen </w:t>
      </w:r>
      <w:r w:rsidR="006E04C6">
        <w:rPr>
          <w:b/>
          <w:sz w:val="40"/>
          <w:szCs w:val="40"/>
        </w:rPr>
        <w:t xml:space="preserve">Pupil Premium Strategy </w:t>
      </w:r>
      <w:r w:rsidR="006C69DE">
        <w:rPr>
          <w:b/>
          <w:sz w:val="40"/>
          <w:szCs w:val="40"/>
        </w:rPr>
        <w:t>2021-2022</w:t>
      </w:r>
    </w:p>
    <w:tbl>
      <w:tblPr>
        <w:tblStyle w:val="TableGrid"/>
        <w:tblW w:w="0" w:type="auto"/>
        <w:tblLook w:val="04A0" w:firstRow="1" w:lastRow="0" w:firstColumn="1" w:lastColumn="0" w:noHBand="0" w:noVBand="1"/>
      </w:tblPr>
      <w:tblGrid>
        <w:gridCol w:w="1934"/>
        <w:gridCol w:w="1411"/>
        <w:gridCol w:w="1192"/>
        <w:gridCol w:w="112"/>
        <w:gridCol w:w="2466"/>
        <w:gridCol w:w="861"/>
        <w:gridCol w:w="351"/>
        <w:gridCol w:w="830"/>
        <w:gridCol w:w="141"/>
        <w:gridCol w:w="251"/>
        <w:gridCol w:w="2212"/>
        <w:gridCol w:w="1167"/>
        <w:gridCol w:w="1020"/>
      </w:tblGrid>
      <w:tr w:rsidR="0057572B" w:rsidRPr="00872B8A" w:rsidTr="004E2B50">
        <w:tc>
          <w:tcPr>
            <w:tcW w:w="13948" w:type="dxa"/>
            <w:gridSpan w:val="13"/>
            <w:shd w:val="clear" w:color="auto" w:fill="DBE5F1" w:themeFill="accent1" w:themeFillTint="33"/>
          </w:tcPr>
          <w:p w:rsidR="0057572B" w:rsidRPr="007A4BE4" w:rsidRDefault="0057572B" w:rsidP="007A4BE4">
            <w:pPr>
              <w:pStyle w:val="ListParagraph"/>
              <w:numPr>
                <w:ilvl w:val="0"/>
                <w:numId w:val="7"/>
              </w:numPr>
              <w:spacing w:line="360" w:lineRule="auto"/>
              <w:rPr>
                <w:b/>
                <w:sz w:val="28"/>
                <w:szCs w:val="28"/>
              </w:rPr>
            </w:pPr>
            <w:r w:rsidRPr="007A4BE4">
              <w:rPr>
                <w:b/>
                <w:sz w:val="28"/>
                <w:szCs w:val="28"/>
              </w:rPr>
              <w:t>Summary Information</w:t>
            </w:r>
          </w:p>
        </w:tc>
      </w:tr>
      <w:tr w:rsidR="00616BD8" w:rsidRPr="00872B8A" w:rsidTr="004E619E">
        <w:tc>
          <w:tcPr>
            <w:tcW w:w="1934" w:type="dxa"/>
          </w:tcPr>
          <w:tbl>
            <w:tblPr>
              <w:tblW w:w="0" w:type="auto"/>
              <w:tblBorders>
                <w:top w:val="nil"/>
                <w:left w:val="nil"/>
                <w:bottom w:val="nil"/>
                <w:right w:val="nil"/>
              </w:tblBorders>
              <w:tblLook w:val="0000" w:firstRow="0" w:lastRow="0" w:firstColumn="0" w:lastColumn="0" w:noHBand="0" w:noVBand="0"/>
            </w:tblPr>
            <w:tblGrid>
              <w:gridCol w:w="1689"/>
            </w:tblGrid>
            <w:tr w:rsidR="006B20F9" w:rsidRPr="006B20F9">
              <w:trPr>
                <w:trHeight w:val="103"/>
              </w:trPr>
              <w:tc>
                <w:tcPr>
                  <w:tcW w:w="0" w:type="auto"/>
                </w:tcPr>
                <w:p w:rsidR="006B20F9" w:rsidRPr="006B20F9" w:rsidRDefault="006B20F9" w:rsidP="006B20F9">
                  <w:pPr>
                    <w:autoSpaceDE w:val="0"/>
                    <w:autoSpaceDN w:val="0"/>
                    <w:adjustRightInd w:val="0"/>
                    <w:spacing w:after="0" w:line="240" w:lineRule="auto"/>
                    <w:rPr>
                      <w:rFonts w:cs="Arial"/>
                      <w:color w:val="000000"/>
                      <w:sz w:val="24"/>
                      <w:szCs w:val="24"/>
                    </w:rPr>
                  </w:pPr>
                  <w:r w:rsidRPr="006B20F9">
                    <w:rPr>
                      <w:rFonts w:cs="Arial"/>
                      <w:color w:val="000000"/>
                      <w:sz w:val="24"/>
                      <w:szCs w:val="24"/>
                    </w:rPr>
                    <w:t xml:space="preserve"> </w:t>
                  </w:r>
                </w:p>
                <w:p w:rsidR="006B20F9" w:rsidRPr="006B20F9" w:rsidRDefault="006B20F9" w:rsidP="006B20F9">
                  <w:pPr>
                    <w:autoSpaceDE w:val="0"/>
                    <w:autoSpaceDN w:val="0"/>
                    <w:adjustRightInd w:val="0"/>
                    <w:spacing w:after="0" w:line="240" w:lineRule="auto"/>
                    <w:rPr>
                      <w:rFonts w:cs="Arial"/>
                      <w:b/>
                      <w:color w:val="000000"/>
                      <w:sz w:val="24"/>
                      <w:szCs w:val="24"/>
                    </w:rPr>
                  </w:pPr>
                  <w:r w:rsidRPr="006B20F9">
                    <w:rPr>
                      <w:b/>
                      <w:sz w:val="24"/>
                      <w:szCs w:val="24"/>
                    </w:rPr>
                    <w:t>Academic Year</w:t>
                  </w:r>
                </w:p>
              </w:tc>
            </w:tr>
          </w:tbl>
          <w:p w:rsidR="007A4BE4" w:rsidRPr="006B20F9" w:rsidRDefault="007A4BE4" w:rsidP="0057572B">
            <w:pPr>
              <w:autoSpaceDE w:val="0"/>
              <w:autoSpaceDN w:val="0"/>
              <w:adjustRightInd w:val="0"/>
              <w:rPr>
                <w:rFonts w:cs="Arial"/>
                <w:bCs/>
                <w:color w:val="000000"/>
                <w:sz w:val="24"/>
                <w:szCs w:val="24"/>
              </w:rPr>
            </w:pPr>
          </w:p>
        </w:tc>
        <w:tc>
          <w:tcPr>
            <w:tcW w:w="1411" w:type="dxa"/>
          </w:tcPr>
          <w:p w:rsidR="006C69DE" w:rsidRDefault="006C69DE" w:rsidP="00F9720F">
            <w:pPr>
              <w:jc w:val="center"/>
            </w:pPr>
          </w:p>
          <w:p w:rsidR="007A4BE4" w:rsidRPr="006C69DE" w:rsidRDefault="006C69DE" w:rsidP="00F9720F">
            <w:pPr>
              <w:jc w:val="center"/>
              <w:rPr>
                <w:b/>
              </w:rPr>
            </w:pPr>
            <w:r w:rsidRPr="006C69DE">
              <w:rPr>
                <w:b/>
              </w:rPr>
              <w:t>2021-2022</w:t>
            </w:r>
          </w:p>
        </w:tc>
        <w:tc>
          <w:tcPr>
            <w:tcW w:w="4982" w:type="dxa"/>
            <w:gridSpan w:val="5"/>
          </w:tcPr>
          <w:p w:rsidR="006B20F9" w:rsidRPr="006B20F9" w:rsidRDefault="006B20F9" w:rsidP="00C242F1">
            <w:pPr>
              <w:rPr>
                <w:rFonts w:cs="Arial"/>
                <w:b/>
                <w:bCs/>
                <w:color w:val="000000"/>
                <w:sz w:val="24"/>
                <w:szCs w:val="24"/>
              </w:rPr>
            </w:pPr>
          </w:p>
          <w:p w:rsidR="007A4BE4" w:rsidRPr="006B20F9" w:rsidRDefault="006B20F9" w:rsidP="00C242F1">
            <w:pPr>
              <w:rPr>
                <w:rFonts w:cs="Arial"/>
                <w:b/>
                <w:bCs/>
                <w:iCs/>
                <w:sz w:val="24"/>
                <w:szCs w:val="24"/>
              </w:rPr>
            </w:pPr>
            <w:r w:rsidRPr="006B20F9">
              <w:rPr>
                <w:rFonts w:cs="Arial"/>
                <w:b/>
                <w:bCs/>
                <w:color w:val="000000"/>
                <w:sz w:val="24"/>
                <w:szCs w:val="24"/>
              </w:rPr>
              <w:t>Date of most recent PP Review</w:t>
            </w:r>
          </w:p>
        </w:tc>
        <w:tc>
          <w:tcPr>
            <w:tcW w:w="1222" w:type="dxa"/>
            <w:gridSpan w:val="3"/>
          </w:tcPr>
          <w:p w:rsidR="006C69DE" w:rsidRDefault="006C69DE" w:rsidP="0057572B">
            <w:pPr>
              <w:jc w:val="center"/>
              <w:rPr>
                <w:rFonts w:eastAsia="Times New Roman" w:cs="Arial"/>
                <w:color w:val="333333"/>
                <w:lang w:eastAsia="en-GB"/>
              </w:rPr>
            </w:pPr>
          </w:p>
          <w:p w:rsidR="003F4376" w:rsidRPr="006C69DE" w:rsidRDefault="006C69DE" w:rsidP="0057572B">
            <w:pPr>
              <w:jc w:val="center"/>
              <w:rPr>
                <w:rFonts w:eastAsia="Times New Roman" w:cs="Arial"/>
                <w:b/>
                <w:color w:val="333333"/>
                <w:lang w:eastAsia="en-GB"/>
              </w:rPr>
            </w:pPr>
            <w:r w:rsidRPr="006C69DE">
              <w:rPr>
                <w:rFonts w:eastAsia="Times New Roman" w:cs="Arial"/>
                <w:b/>
                <w:color w:val="333333"/>
                <w:lang w:eastAsia="en-GB"/>
              </w:rPr>
              <w:t>September 2021</w:t>
            </w:r>
          </w:p>
        </w:tc>
        <w:tc>
          <w:tcPr>
            <w:tcW w:w="3379" w:type="dxa"/>
            <w:gridSpan w:val="2"/>
          </w:tcPr>
          <w:p w:rsidR="006B20F9" w:rsidRPr="006B20F9" w:rsidRDefault="006B20F9" w:rsidP="00586FCD">
            <w:pPr>
              <w:autoSpaceDE w:val="0"/>
              <w:autoSpaceDN w:val="0"/>
              <w:adjustRightInd w:val="0"/>
              <w:rPr>
                <w:b/>
                <w:sz w:val="24"/>
                <w:szCs w:val="24"/>
              </w:rPr>
            </w:pPr>
          </w:p>
          <w:p w:rsidR="007A4BE4" w:rsidRPr="006B20F9" w:rsidRDefault="006B20F9" w:rsidP="00586FCD">
            <w:pPr>
              <w:autoSpaceDE w:val="0"/>
              <w:autoSpaceDN w:val="0"/>
              <w:adjustRightInd w:val="0"/>
              <w:rPr>
                <w:rFonts w:cs="Arial"/>
                <w:b/>
                <w:bCs/>
                <w:color w:val="000000"/>
                <w:sz w:val="24"/>
                <w:szCs w:val="24"/>
              </w:rPr>
            </w:pPr>
            <w:r w:rsidRPr="006B20F9">
              <w:rPr>
                <w:b/>
                <w:sz w:val="24"/>
                <w:szCs w:val="24"/>
              </w:rPr>
              <w:t>Date for next internal review of this strategy</w:t>
            </w:r>
          </w:p>
        </w:tc>
        <w:tc>
          <w:tcPr>
            <w:tcW w:w="1020" w:type="dxa"/>
          </w:tcPr>
          <w:p w:rsidR="00226FE7" w:rsidRDefault="00226FE7" w:rsidP="006B20F9">
            <w:pPr>
              <w:jc w:val="center"/>
              <w:rPr>
                <w:b/>
              </w:rPr>
            </w:pPr>
          </w:p>
          <w:p w:rsidR="006B20F9" w:rsidRPr="006C69DE" w:rsidRDefault="00DD7094" w:rsidP="00DD7094">
            <w:pPr>
              <w:jc w:val="center"/>
              <w:rPr>
                <w:b/>
              </w:rPr>
            </w:pPr>
            <w:r>
              <w:rPr>
                <w:b/>
              </w:rPr>
              <w:t>July 2023</w:t>
            </w:r>
          </w:p>
        </w:tc>
      </w:tr>
      <w:tr w:rsidR="00616BD8" w:rsidRPr="00872B8A" w:rsidTr="004E619E">
        <w:tc>
          <w:tcPr>
            <w:tcW w:w="1934" w:type="dxa"/>
          </w:tcPr>
          <w:p w:rsidR="00DD637F" w:rsidRPr="007245EC" w:rsidRDefault="00DD637F" w:rsidP="006B20F9">
            <w:pPr>
              <w:autoSpaceDE w:val="0"/>
              <w:autoSpaceDN w:val="0"/>
              <w:adjustRightInd w:val="0"/>
              <w:rPr>
                <w:rFonts w:cs="Arial"/>
                <w:sz w:val="24"/>
                <w:szCs w:val="24"/>
              </w:rPr>
            </w:pPr>
            <w:r w:rsidRPr="00DF10A0">
              <w:rPr>
                <w:rFonts w:cs="Arial"/>
                <w:b/>
                <w:bCs/>
                <w:sz w:val="24"/>
                <w:szCs w:val="24"/>
              </w:rPr>
              <w:t>Total number of pupils</w:t>
            </w:r>
          </w:p>
        </w:tc>
        <w:tc>
          <w:tcPr>
            <w:tcW w:w="1411" w:type="dxa"/>
          </w:tcPr>
          <w:p w:rsidR="00DD637F" w:rsidRPr="00DF10A0" w:rsidRDefault="00DF10A0" w:rsidP="00F9720F">
            <w:pPr>
              <w:jc w:val="center"/>
              <w:rPr>
                <w:b/>
                <w:sz w:val="28"/>
                <w:szCs w:val="28"/>
              </w:rPr>
            </w:pPr>
            <w:r w:rsidRPr="00DF10A0">
              <w:rPr>
                <w:b/>
                <w:sz w:val="28"/>
                <w:szCs w:val="28"/>
              </w:rPr>
              <w:t>226</w:t>
            </w:r>
          </w:p>
        </w:tc>
        <w:tc>
          <w:tcPr>
            <w:tcW w:w="4982" w:type="dxa"/>
            <w:gridSpan w:val="5"/>
          </w:tcPr>
          <w:p w:rsidR="00DD637F" w:rsidRPr="007245EC" w:rsidRDefault="00DD637F" w:rsidP="00DD637F">
            <w:pPr>
              <w:rPr>
                <w:rFonts w:eastAsia="Times New Roman" w:cs="Arial"/>
                <w:b/>
                <w:sz w:val="24"/>
                <w:szCs w:val="24"/>
                <w:lang w:eastAsia="en-GB"/>
              </w:rPr>
            </w:pPr>
            <w:r w:rsidRPr="007245EC">
              <w:rPr>
                <w:rFonts w:cs="Arial"/>
                <w:b/>
                <w:bCs/>
                <w:iCs/>
                <w:sz w:val="24"/>
                <w:szCs w:val="24"/>
              </w:rPr>
              <w:t xml:space="preserve">Number of pupils </w:t>
            </w:r>
            <w:r w:rsidRPr="007245EC">
              <w:rPr>
                <w:rFonts w:eastAsia="Times New Roman" w:cs="Arial"/>
                <w:b/>
                <w:sz w:val="24"/>
                <w:szCs w:val="24"/>
                <w:lang w:eastAsia="en-GB"/>
              </w:rPr>
              <w:t xml:space="preserve">eligible for </w:t>
            </w:r>
            <w:r w:rsidRPr="007245EC">
              <w:rPr>
                <w:rFonts w:eastAsia="Times New Roman" w:cs="Arial"/>
                <w:b/>
                <w:bCs/>
                <w:sz w:val="24"/>
                <w:szCs w:val="24"/>
                <w:lang w:eastAsia="en-GB"/>
              </w:rPr>
              <w:t>Pupil Premium Grant (</w:t>
            </w:r>
            <w:r w:rsidRPr="007245EC">
              <w:rPr>
                <w:rFonts w:eastAsia="Times New Roman" w:cs="Arial"/>
                <w:b/>
                <w:sz w:val="24"/>
                <w:szCs w:val="24"/>
                <w:lang w:eastAsia="en-GB"/>
              </w:rPr>
              <w:t xml:space="preserve">PPG) </w:t>
            </w:r>
          </w:p>
          <w:p w:rsidR="006C69DE" w:rsidRPr="007245EC" w:rsidRDefault="006C69DE" w:rsidP="00DD637F">
            <w:pPr>
              <w:rPr>
                <w:rFonts w:eastAsia="Times New Roman" w:cs="Arial"/>
                <w:b/>
                <w:sz w:val="24"/>
                <w:szCs w:val="24"/>
                <w:lang w:eastAsia="en-GB"/>
              </w:rPr>
            </w:pPr>
          </w:p>
          <w:p w:rsidR="00DD637F" w:rsidRPr="005F004B" w:rsidRDefault="006C69DE" w:rsidP="004C5C9C">
            <w:pPr>
              <w:rPr>
                <w:rFonts w:cs="Arial"/>
                <w:b/>
                <w:bCs/>
                <w:color w:val="00B050"/>
                <w:sz w:val="24"/>
                <w:szCs w:val="24"/>
              </w:rPr>
            </w:pPr>
            <w:r w:rsidRPr="001C30ED">
              <w:rPr>
                <w:rFonts w:cs="Arial"/>
                <w:b/>
                <w:bCs/>
                <w:iCs/>
                <w:sz w:val="24"/>
                <w:szCs w:val="24"/>
              </w:rPr>
              <w:t xml:space="preserve">Number of pupils </w:t>
            </w:r>
            <w:r w:rsidRPr="001C30ED">
              <w:rPr>
                <w:rFonts w:eastAsia="Times New Roman" w:cs="Arial"/>
                <w:b/>
                <w:sz w:val="24"/>
                <w:szCs w:val="24"/>
                <w:lang w:eastAsia="en-GB"/>
              </w:rPr>
              <w:t xml:space="preserve">eligible for </w:t>
            </w:r>
            <w:r w:rsidRPr="001C30ED">
              <w:rPr>
                <w:rFonts w:eastAsia="Times New Roman" w:cs="Arial"/>
                <w:b/>
                <w:bCs/>
                <w:sz w:val="24"/>
                <w:szCs w:val="24"/>
                <w:lang w:eastAsia="en-GB"/>
              </w:rPr>
              <w:t>Pupil Premium Grant (EYPP</w:t>
            </w:r>
            <w:r w:rsidRPr="001C30ED">
              <w:rPr>
                <w:rFonts w:eastAsia="Times New Roman" w:cs="Arial"/>
                <w:b/>
                <w:sz w:val="24"/>
                <w:szCs w:val="24"/>
                <w:lang w:eastAsia="en-GB"/>
              </w:rPr>
              <w:t>)</w:t>
            </w:r>
            <w:r w:rsidR="00F6502F">
              <w:rPr>
                <w:rFonts w:eastAsia="Times New Roman" w:cs="Arial"/>
                <w:b/>
                <w:sz w:val="24"/>
                <w:szCs w:val="24"/>
                <w:lang w:eastAsia="en-GB"/>
              </w:rPr>
              <w:t xml:space="preserve">  </w:t>
            </w:r>
          </w:p>
        </w:tc>
        <w:tc>
          <w:tcPr>
            <w:tcW w:w="1222" w:type="dxa"/>
            <w:gridSpan w:val="3"/>
          </w:tcPr>
          <w:p w:rsidR="00E30485" w:rsidRPr="007245EC" w:rsidRDefault="00DF10A0" w:rsidP="0057572B">
            <w:pPr>
              <w:jc w:val="center"/>
              <w:rPr>
                <w:b/>
                <w:sz w:val="24"/>
                <w:szCs w:val="24"/>
              </w:rPr>
            </w:pPr>
            <w:r>
              <w:rPr>
                <w:b/>
                <w:sz w:val="24"/>
                <w:szCs w:val="24"/>
              </w:rPr>
              <w:t>56</w:t>
            </w:r>
          </w:p>
          <w:p w:rsidR="00F6502F" w:rsidRDefault="00F6502F" w:rsidP="0057572B">
            <w:pPr>
              <w:jc w:val="center"/>
              <w:rPr>
                <w:sz w:val="20"/>
                <w:szCs w:val="20"/>
              </w:rPr>
            </w:pPr>
          </w:p>
          <w:p w:rsidR="00DF10A0" w:rsidRDefault="00DF10A0" w:rsidP="0057572B">
            <w:pPr>
              <w:jc w:val="center"/>
              <w:rPr>
                <w:b/>
                <w:sz w:val="24"/>
                <w:szCs w:val="24"/>
              </w:rPr>
            </w:pPr>
          </w:p>
          <w:p w:rsidR="004B2A29" w:rsidRPr="004B2A29" w:rsidRDefault="004B2A29" w:rsidP="0057572B">
            <w:pPr>
              <w:jc w:val="center"/>
              <w:rPr>
                <w:b/>
                <w:sz w:val="24"/>
                <w:szCs w:val="24"/>
              </w:rPr>
            </w:pPr>
            <w:r w:rsidRPr="004B2A29">
              <w:rPr>
                <w:b/>
                <w:sz w:val="24"/>
                <w:szCs w:val="24"/>
              </w:rPr>
              <w:t>5</w:t>
            </w:r>
          </w:p>
          <w:p w:rsidR="00F6502F" w:rsidRPr="007245EC" w:rsidRDefault="00F6502F" w:rsidP="0057572B">
            <w:pPr>
              <w:jc w:val="center"/>
              <w:rPr>
                <w:sz w:val="20"/>
                <w:szCs w:val="20"/>
              </w:rPr>
            </w:pPr>
          </w:p>
        </w:tc>
        <w:tc>
          <w:tcPr>
            <w:tcW w:w="3379" w:type="dxa"/>
            <w:gridSpan w:val="2"/>
          </w:tcPr>
          <w:p w:rsidR="00DD637F" w:rsidRPr="007245EC" w:rsidRDefault="00DD637F" w:rsidP="00586FCD">
            <w:pPr>
              <w:autoSpaceDE w:val="0"/>
              <w:autoSpaceDN w:val="0"/>
              <w:adjustRightInd w:val="0"/>
              <w:rPr>
                <w:b/>
                <w:sz w:val="24"/>
                <w:szCs w:val="24"/>
              </w:rPr>
            </w:pPr>
            <w:r w:rsidRPr="007245EC">
              <w:rPr>
                <w:rFonts w:eastAsia="Times New Roman" w:cs="Arial"/>
                <w:b/>
                <w:sz w:val="24"/>
                <w:szCs w:val="24"/>
                <w:lang w:eastAsia="en-GB"/>
              </w:rPr>
              <w:t>Number of pupils with Special Educational Needs (SEND) and eligible for PPG</w:t>
            </w:r>
          </w:p>
        </w:tc>
        <w:tc>
          <w:tcPr>
            <w:tcW w:w="1020" w:type="dxa"/>
          </w:tcPr>
          <w:p w:rsidR="00DD637F" w:rsidRPr="007245EC" w:rsidRDefault="00E30485" w:rsidP="006B20F9">
            <w:pPr>
              <w:jc w:val="center"/>
              <w:rPr>
                <w:b/>
                <w:sz w:val="24"/>
                <w:szCs w:val="24"/>
              </w:rPr>
            </w:pPr>
            <w:r w:rsidRPr="007245EC">
              <w:rPr>
                <w:b/>
                <w:sz w:val="24"/>
                <w:szCs w:val="24"/>
              </w:rPr>
              <w:t>16</w:t>
            </w:r>
          </w:p>
          <w:p w:rsidR="00E30485" w:rsidRPr="007245EC" w:rsidRDefault="00E30485" w:rsidP="006B20F9">
            <w:pPr>
              <w:jc w:val="center"/>
              <w:rPr>
                <w:b/>
                <w:sz w:val="20"/>
                <w:szCs w:val="20"/>
              </w:rPr>
            </w:pPr>
          </w:p>
        </w:tc>
      </w:tr>
      <w:tr w:rsidR="00226FE7" w:rsidRPr="00872B8A" w:rsidTr="004E619E">
        <w:tc>
          <w:tcPr>
            <w:tcW w:w="1934" w:type="dxa"/>
          </w:tcPr>
          <w:p w:rsidR="00226FE7" w:rsidRPr="007245EC" w:rsidRDefault="00226FE7" w:rsidP="00DD637F">
            <w:pPr>
              <w:autoSpaceDE w:val="0"/>
              <w:autoSpaceDN w:val="0"/>
              <w:adjustRightInd w:val="0"/>
              <w:rPr>
                <w:rFonts w:cs="Arial"/>
                <w:b/>
                <w:bCs/>
                <w:sz w:val="24"/>
                <w:szCs w:val="24"/>
              </w:rPr>
            </w:pPr>
            <w:r w:rsidRPr="007245EC">
              <w:rPr>
                <w:rFonts w:cs="Arial"/>
                <w:b/>
                <w:bCs/>
                <w:sz w:val="24"/>
                <w:szCs w:val="24"/>
              </w:rPr>
              <w:t>Total PP budget</w:t>
            </w:r>
          </w:p>
          <w:p w:rsidR="00226FE7" w:rsidRPr="007245EC" w:rsidRDefault="00226FE7" w:rsidP="00DD637F">
            <w:pPr>
              <w:autoSpaceDE w:val="0"/>
              <w:autoSpaceDN w:val="0"/>
              <w:adjustRightInd w:val="0"/>
              <w:rPr>
                <w:rFonts w:cs="Arial"/>
                <w:b/>
                <w:bCs/>
                <w:sz w:val="24"/>
                <w:szCs w:val="24"/>
              </w:rPr>
            </w:pPr>
          </w:p>
          <w:p w:rsidR="00226FE7" w:rsidRPr="007245EC" w:rsidRDefault="00226FE7" w:rsidP="004C5C9C">
            <w:pPr>
              <w:autoSpaceDE w:val="0"/>
              <w:autoSpaceDN w:val="0"/>
              <w:adjustRightInd w:val="0"/>
              <w:rPr>
                <w:rFonts w:cs="Arial"/>
                <w:b/>
                <w:bCs/>
                <w:sz w:val="24"/>
                <w:szCs w:val="24"/>
              </w:rPr>
            </w:pPr>
          </w:p>
        </w:tc>
        <w:tc>
          <w:tcPr>
            <w:tcW w:w="1411" w:type="dxa"/>
          </w:tcPr>
          <w:p w:rsidR="00226FE7" w:rsidRPr="007245EC" w:rsidRDefault="0094388A" w:rsidP="003F4376">
            <w:pPr>
              <w:jc w:val="center"/>
              <w:rPr>
                <w:b/>
                <w:sz w:val="24"/>
                <w:szCs w:val="24"/>
              </w:rPr>
            </w:pPr>
            <w:r>
              <w:rPr>
                <w:b/>
                <w:sz w:val="24"/>
                <w:szCs w:val="24"/>
              </w:rPr>
              <w:t>£73,036.50</w:t>
            </w:r>
          </w:p>
        </w:tc>
        <w:tc>
          <w:tcPr>
            <w:tcW w:w="10603" w:type="dxa"/>
            <w:gridSpan w:val="11"/>
          </w:tcPr>
          <w:p w:rsidR="00226FE7" w:rsidRPr="007245EC" w:rsidRDefault="00226FE7" w:rsidP="00DD637F">
            <w:pPr>
              <w:rPr>
                <w:b/>
                <w:sz w:val="24"/>
                <w:szCs w:val="24"/>
              </w:rPr>
            </w:pPr>
            <w:r w:rsidRPr="007245EC">
              <w:rPr>
                <w:b/>
                <w:sz w:val="24"/>
                <w:szCs w:val="24"/>
              </w:rPr>
              <w:t>Breakdown</w:t>
            </w:r>
          </w:p>
          <w:p w:rsidR="004B2A29" w:rsidRPr="00084DFE" w:rsidRDefault="004B2A29" w:rsidP="00226FE7">
            <w:pPr>
              <w:spacing w:line="276" w:lineRule="auto"/>
              <w:rPr>
                <w:b/>
                <w:sz w:val="16"/>
                <w:szCs w:val="16"/>
              </w:rPr>
            </w:pPr>
          </w:p>
          <w:p w:rsidR="00226FE7" w:rsidRPr="004B2A29" w:rsidRDefault="00226FE7" w:rsidP="00226FE7">
            <w:pPr>
              <w:spacing w:line="276" w:lineRule="auto"/>
              <w:rPr>
                <w:sz w:val="24"/>
                <w:szCs w:val="24"/>
              </w:rPr>
            </w:pPr>
            <w:r w:rsidRPr="004B2A29">
              <w:rPr>
                <w:b/>
                <w:sz w:val="24"/>
                <w:szCs w:val="24"/>
              </w:rPr>
              <w:t>EYPP</w:t>
            </w:r>
            <w:r w:rsidR="004C5C9C" w:rsidRPr="004B2A29">
              <w:rPr>
                <w:b/>
                <w:sz w:val="24"/>
                <w:szCs w:val="24"/>
              </w:rPr>
              <w:t>:</w:t>
            </w:r>
            <w:r w:rsidRPr="004B2A29">
              <w:rPr>
                <w:b/>
                <w:sz w:val="24"/>
                <w:szCs w:val="24"/>
              </w:rPr>
              <w:t xml:space="preserve">  </w:t>
            </w:r>
            <w:r w:rsidR="004B2A29" w:rsidRPr="004B2A29">
              <w:rPr>
                <w:b/>
                <w:sz w:val="24"/>
                <w:szCs w:val="24"/>
              </w:rPr>
              <w:t xml:space="preserve"> £1,510.50</w:t>
            </w:r>
          </w:p>
          <w:p w:rsidR="00226FE7" w:rsidRPr="00F6502F" w:rsidRDefault="00226FE7" w:rsidP="00226FE7">
            <w:pPr>
              <w:spacing w:line="276" w:lineRule="auto"/>
              <w:rPr>
                <w:b/>
                <w:sz w:val="24"/>
                <w:szCs w:val="24"/>
              </w:rPr>
            </w:pPr>
            <w:r w:rsidRPr="00F6502F">
              <w:rPr>
                <w:b/>
                <w:sz w:val="24"/>
                <w:szCs w:val="24"/>
              </w:rPr>
              <w:t>PPG</w:t>
            </w:r>
            <w:r w:rsidR="004C5C9C" w:rsidRPr="00F6502F">
              <w:rPr>
                <w:b/>
                <w:sz w:val="24"/>
                <w:szCs w:val="24"/>
              </w:rPr>
              <w:t>:</w:t>
            </w:r>
            <w:r w:rsidRPr="00F6502F">
              <w:rPr>
                <w:sz w:val="24"/>
                <w:szCs w:val="24"/>
              </w:rPr>
              <w:t xml:space="preserve">    </w:t>
            </w:r>
            <w:r w:rsidR="00F6502F" w:rsidRPr="00F6502F">
              <w:rPr>
                <w:b/>
                <w:sz w:val="24"/>
                <w:szCs w:val="24"/>
              </w:rPr>
              <w:t>£70,736</w:t>
            </w:r>
            <w:r w:rsidR="00F6502F">
              <w:rPr>
                <w:b/>
                <w:sz w:val="24"/>
                <w:szCs w:val="24"/>
              </w:rPr>
              <w:t xml:space="preserve"> (over academic Year)</w:t>
            </w:r>
          </w:p>
          <w:p w:rsidR="004C5C9C" w:rsidRDefault="00226FE7" w:rsidP="004B2A29">
            <w:pPr>
              <w:spacing w:line="276" w:lineRule="auto"/>
              <w:rPr>
                <w:b/>
                <w:sz w:val="24"/>
                <w:szCs w:val="24"/>
              </w:rPr>
            </w:pPr>
            <w:r w:rsidRPr="00F6502F">
              <w:rPr>
                <w:b/>
                <w:sz w:val="24"/>
                <w:szCs w:val="24"/>
              </w:rPr>
              <w:t>LAC</w:t>
            </w:r>
            <w:r w:rsidR="00F6502F" w:rsidRPr="00F6502F">
              <w:rPr>
                <w:b/>
                <w:sz w:val="24"/>
                <w:szCs w:val="24"/>
              </w:rPr>
              <w:t xml:space="preserve"> &amp; PLAC</w:t>
            </w:r>
            <w:r w:rsidR="004C5C9C" w:rsidRPr="00F6502F">
              <w:rPr>
                <w:b/>
                <w:sz w:val="24"/>
                <w:szCs w:val="24"/>
              </w:rPr>
              <w:t>:</w:t>
            </w:r>
            <w:r w:rsidRPr="00F6502F">
              <w:rPr>
                <w:sz w:val="24"/>
                <w:szCs w:val="24"/>
              </w:rPr>
              <w:t xml:space="preserve">   </w:t>
            </w:r>
            <w:r w:rsidR="0041553D">
              <w:rPr>
                <w:b/>
                <w:sz w:val="24"/>
                <w:szCs w:val="24"/>
              </w:rPr>
              <w:t>£790</w:t>
            </w:r>
            <w:r w:rsidR="00700AEB">
              <w:rPr>
                <w:b/>
                <w:sz w:val="24"/>
                <w:szCs w:val="24"/>
              </w:rPr>
              <w:t xml:space="preserve">        </w:t>
            </w:r>
          </w:p>
          <w:p w:rsidR="004B2A29" w:rsidRPr="004C5C9C" w:rsidRDefault="004B2A29" w:rsidP="004B2A29">
            <w:pPr>
              <w:spacing w:line="276" w:lineRule="auto"/>
              <w:rPr>
                <w:sz w:val="24"/>
                <w:szCs w:val="24"/>
              </w:rPr>
            </w:pPr>
          </w:p>
        </w:tc>
      </w:tr>
      <w:tr w:rsidR="00417E25" w:rsidRPr="00872B8A" w:rsidTr="004E619E">
        <w:trPr>
          <w:trHeight w:val="473"/>
        </w:trPr>
        <w:tc>
          <w:tcPr>
            <w:tcW w:w="8327" w:type="dxa"/>
            <w:gridSpan w:val="7"/>
          </w:tcPr>
          <w:p w:rsidR="00417E25" w:rsidRPr="00872B8A" w:rsidRDefault="00417E25" w:rsidP="0057572B">
            <w:pPr>
              <w:autoSpaceDE w:val="0"/>
              <w:autoSpaceDN w:val="0"/>
              <w:adjustRightInd w:val="0"/>
              <w:rPr>
                <w:rFonts w:cs="Arial"/>
                <w:bCs/>
                <w:color w:val="000000"/>
                <w:sz w:val="24"/>
                <w:szCs w:val="24"/>
              </w:rPr>
            </w:pPr>
            <w:r w:rsidRPr="00417E25">
              <w:rPr>
                <w:rFonts w:cs="Arial"/>
                <w:b/>
                <w:bCs/>
                <w:color w:val="000000"/>
                <w:sz w:val="24"/>
                <w:szCs w:val="24"/>
              </w:rPr>
              <w:t>PPG Lead</w:t>
            </w:r>
            <w:r>
              <w:rPr>
                <w:rFonts w:cs="Arial"/>
                <w:bCs/>
                <w:color w:val="000000"/>
                <w:sz w:val="24"/>
                <w:szCs w:val="24"/>
              </w:rPr>
              <w:t xml:space="preserve">: </w:t>
            </w:r>
            <w:r>
              <w:rPr>
                <w:sz w:val="24"/>
                <w:szCs w:val="24"/>
              </w:rPr>
              <w:t xml:space="preserve"> </w:t>
            </w:r>
            <w:r w:rsidR="006C69DE" w:rsidRPr="006C69DE">
              <w:rPr>
                <w:b/>
                <w:sz w:val="24"/>
                <w:szCs w:val="24"/>
              </w:rPr>
              <w:t>Mrs. Jane Markham</w:t>
            </w:r>
            <w:r w:rsidR="006C69DE">
              <w:rPr>
                <w:sz w:val="24"/>
                <w:szCs w:val="24"/>
              </w:rPr>
              <w:t xml:space="preserve"> </w:t>
            </w:r>
          </w:p>
          <w:p w:rsidR="00417E25" w:rsidRDefault="00417E25" w:rsidP="00C242F1">
            <w:pPr>
              <w:rPr>
                <w:rFonts w:cs="Arial"/>
                <w:bCs/>
                <w:iCs/>
                <w:sz w:val="24"/>
                <w:szCs w:val="24"/>
              </w:rPr>
            </w:pPr>
          </w:p>
        </w:tc>
        <w:tc>
          <w:tcPr>
            <w:tcW w:w="5621" w:type="dxa"/>
            <w:gridSpan w:val="6"/>
          </w:tcPr>
          <w:p w:rsidR="00417E25" w:rsidRPr="00586FCD" w:rsidRDefault="00417E25" w:rsidP="0057572B">
            <w:pPr>
              <w:rPr>
                <w:b/>
                <w:sz w:val="24"/>
                <w:szCs w:val="24"/>
              </w:rPr>
            </w:pPr>
            <w:r w:rsidRPr="00417E25">
              <w:rPr>
                <w:rFonts w:cs="Arial"/>
                <w:b/>
                <w:bCs/>
                <w:iCs/>
                <w:sz w:val="24"/>
                <w:szCs w:val="24"/>
              </w:rPr>
              <w:t>PPG Governor:</w:t>
            </w:r>
            <w:r w:rsidR="006C69DE">
              <w:rPr>
                <w:rFonts w:cs="Arial"/>
                <w:b/>
                <w:bCs/>
                <w:iCs/>
                <w:sz w:val="24"/>
                <w:szCs w:val="24"/>
              </w:rPr>
              <w:t xml:space="preserve"> </w:t>
            </w:r>
            <w:r w:rsidR="00B82305">
              <w:rPr>
                <w:rFonts w:eastAsia="Times New Roman" w:cs="Arial"/>
                <w:b/>
                <w:color w:val="333333"/>
                <w:sz w:val="24"/>
                <w:szCs w:val="24"/>
                <w:lang w:eastAsia="en-GB"/>
              </w:rPr>
              <w:t>Mrs K Kearney</w:t>
            </w:r>
          </w:p>
        </w:tc>
      </w:tr>
      <w:tr w:rsidR="00C57A14" w:rsidRPr="00872B8A" w:rsidTr="004E2B50">
        <w:tc>
          <w:tcPr>
            <w:tcW w:w="13948" w:type="dxa"/>
            <w:gridSpan w:val="13"/>
            <w:shd w:val="clear" w:color="auto" w:fill="DBE5F1" w:themeFill="accent1" w:themeFillTint="33"/>
          </w:tcPr>
          <w:p w:rsidR="00C57A14" w:rsidRDefault="008C2275" w:rsidP="008B14E1">
            <w:pPr>
              <w:pStyle w:val="ListParagraph"/>
              <w:numPr>
                <w:ilvl w:val="0"/>
                <w:numId w:val="7"/>
              </w:numPr>
              <w:spacing w:line="360" w:lineRule="auto"/>
              <w:rPr>
                <w:b/>
                <w:sz w:val="28"/>
                <w:szCs w:val="28"/>
              </w:rPr>
            </w:pPr>
            <w:r>
              <w:rPr>
                <w:b/>
                <w:sz w:val="28"/>
                <w:szCs w:val="28"/>
              </w:rPr>
              <w:t xml:space="preserve">School Data - </w:t>
            </w:r>
            <w:r w:rsidR="00C57A14">
              <w:rPr>
                <w:b/>
                <w:sz w:val="28"/>
                <w:szCs w:val="28"/>
              </w:rPr>
              <w:t>Profile across the school</w:t>
            </w:r>
          </w:p>
        </w:tc>
      </w:tr>
      <w:tr w:rsidR="00226FE7" w:rsidRPr="00872B8A" w:rsidTr="004E619E">
        <w:tc>
          <w:tcPr>
            <w:tcW w:w="4537" w:type="dxa"/>
            <w:gridSpan w:val="3"/>
            <w:shd w:val="clear" w:color="auto" w:fill="auto"/>
          </w:tcPr>
          <w:p w:rsidR="00C57A14" w:rsidRDefault="00C57A14" w:rsidP="00C57A14">
            <w:pPr>
              <w:pStyle w:val="ListParagraph"/>
              <w:spacing w:line="360" w:lineRule="auto"/>
              <w:rPr>
                <w:b/>
                <w:sz w:val="28"/>
                <w:szCs w:val="28"/>
              </w:rPr>
            </w:pPr>
            <w:r>
              <w:rPr>
                <w:b/>
                <w:sz w:val="28"/>
                <w:szCs w:val="28"/>
              </w:rPr>
              <w:lastRenderedPageBreak/>
              <w:t>EYSF</w:t>
            </w:r>
          </w:p>
        </w:tc>
        <w:tc>
          <w:tcPr>
            <w:tcW w:w="4620" w:type="dxa"/>
            <w:gridSpan w:val="5"/>
            <w:shd w:val="clear" w:color="auto" w:fill="auto"/>
          </w:tcPr>
          <w:p w:rsidR="00C57A14" w:rsidRDefault="00C57A14" w:rsidP="00C57A14">
            <w:pPr>
              <w:pStyle w:val="ListParagraph"/>
              <w:spacing w:line="360" w:lineRule="auto"/>
              <w:rPr>
                <w:b/>
                <w:sz w:val="28"/>
                <w:szCs w:val="28"/>
              </w:rPr>
            </w:pPr>
            <w:r>
              <w:rPr>
                <w:b/>
                <w:sz w:val="28"/>
                <w:szCs w:val="28"/>
              </w:rPr>
              <w:t>Key Stage 1</w:t>
            </w:r>
          </w:p>
        </w:tc>
        <w:tc>
          <w:tcPr>
            <w:tcW w:w="4791" w:type="dxa"/>
            <w:gridSpan w:val="5"/>
            <w:shd w:val="clear" w:color="auto" w:fill="auto"/>
          </w:tcPr>
          <w:p w:rsidR="00C57A14" w:rsidRDefault="00C57A14" w:rsidP="00C57A14">
            <w:pPr>
              <w:pStyle w:val="ListParagraph"/>
              <w:spacing w:line="360" w:lineRule="auto"/>
              <w:rPr>
                <w:b/>
                <w:sz w:val="28"/>
                <w:szCs w:val="28"/>
              </w:rPr>
            </w:pPr>
            <w:r>
              <w:rPr>
                <w:b/>
                <w:sz w:val="28"/>
                <w:szCs w:val="28"/>
              </w:rPr>
              <w:t>Key Stage 2</w:t>
            </w:r>
          </w:p>
        </w:tc>
      </w:tr>
      <w:tr w:rsidR="00226FE7" w:rsidRPr="00872B8A" w:rsidTr="004E619E">
        <w:tc>
          <w:tcPr>
            <w:tcW w:w="4537" w:type="dxa"/>
            <w:gridSpan w:val="3"/>
            <w:shd w:val="clear" w:color="auto" w:fill="auto"/>
          </w:tcPr>
          <w:p w:rsidR="00C57A14" w:rsidRPr="007245EC" w:rsidRDefault="00C57A14" w:rsidP="00226FE7">
            <w:pPr>
              <w:pStyle w:val="ListParagraph"/>
              <w:spacing w:line="360" w:lineRule="auto"/>
              <w:rPr>
                <w:b/>
                <w:sz w:val="24"/>
                <w:szCs w:val="24"/>
              </w:rPr>
            </w:pPr>
            <w:r w:rsidRPr="007245EC">
              <w:rPr>
                <w:b/>
                <w:sz w:val="24"/>
                <w:szCs w:val="24"/>
              </w:rPr>
              <w:t xml:space="preserve">FS1 (nursery) = </w:t>
            </w:r>
            <w:r w:rsidR="00291E7B">
              <w:rPr>
                <w:b/>
                <w:sz w:val="24"/>
                <w:szCs w:val="24"/>
              </w:rPr>
              <w:t>5</w:t>
            </w:r>
            <w:r w:rsidR="00374744">
              <w:rPr>
                <w:b/>
                <w:sz w:val="24"/>
                <w:szCs w:val="24"/>
              </w:rPr>
              <w:t xml:space="preserve">  (25%)</w:t>
            </w:r>
            <w:r w:rsidRPr="007245EC">
              <w:rPr>
                <w:b/>
                <w:sz w:val="24"/>
                <w:szCs w:val="24"/>
              </w:rPr>
              <w:t xml:space="preserve">                    </w:t>
            </w:r>
          </w:p>
        </w:tc>
        <w:tc>
          <w:tcPr>
            <w:tcW w:w="4620" w:type="dxa"/>
            <w:gridSpan w:val="5"/>
            <w:tcBorders>
              <w:bottom w:val="single" w:sz="4" w:space="0" w:color="auto"/>
            </w:tcBorders>
            <w:shd w:val="clear" w:color="auto" w:fill="auto"/>
          </w:tcPr>
          <w:p w:rsidR="00C57A14" w:rsidRPr="007245EC" w:rsidRDefault="00C57A14" w:rsidP="00226FE7">
            <w:pPr>
              <w:pStyle w:val="ListParagraph"/>
              <w:spacing w:line="360" w:lineRule="auto"/>
              <w:rPr>
                <w:b/>
                <w:sz w:val="24"/>
                <w:szCs w:val="24"/>
              </w:rPr>
            </w:pPr>
            <w:r w:rsidRPr="007245EC">
              <w:rPr>
                <w:b/>
                <w:sz w:val="24"/>
                <w:szCs w:val="24"/>
              </w:rPr>
              <w:t xml:space="preserve">Year 1 = </w:t>
            </w:r>
            <w:r w:rsidR="00226FE7" w:rsidRPr="007245EC">
              <w:rPr>
                <w:b/>
                <w:sz w:val="24"/>
                <w:szCs w:val="24"/>
              </w:rPr>
              <w:t>9 (30% of cohort)</w:t>
            </w:r>
            <w:r w:rsidRPr="007245EC">
              <w:rPr>
                <w:b/>
                <w:sz w:val="24"/>
                <w:szCs w:val="24"/>
              </w:rPr>
              <w:t xml:space="preserve">                                                      </w:t>
            </w:r>
          </w:p>
        </w:tc>
        <w:tc>
          <w:tcPr>
            <w:tcW w:w="4791" w:type="dxa"/>
            <w:gridSpan w:val="5"/>
            <w:shd w:val="clear" w:color="auto" w:fill="auto"/>
          </w:tcPr>
          <w:p w:rsidR="00C57A14" w:rsidRPr="007245EC" w:rsidRDefault="00C57A14" w:rsidP="003F2C9F">
            <w:pPr>
              <w:pStyle w:val="ListParagraph"/>
              <w:spacing w:line="360" w:lineRule="auto"/>
              <w:rPr>
                <w:b/>
                <w:sz w:val="28"/>
                <w:szCs w:val="28"/>
              </w:rPr>
            </w:pPr>
            <w:r w:rsidRPr="007245EC">
              <w:rPr>
                <w:b/>
                <w:sz w:val="24"/>
                <w:szCs w:val="24"/>
              </w:rPr>
              <w:t xml:space="preserve">Year 3 = </w:t>
            </w:r>
            <w:r w:rsidR="003F2C9F" w:rsidRPr="007245EC">
              <w:rPr>
                <w:b/>
                <w:sz w:val="24"/>
                <w:szCs w:val="24"/>
              </w:rPr>
              <w:t xml:space="preserve">6 (20% of cohort)                                                            </w:t>
            </w:r>
            <w:r w:rsidRPr="007245EC">
              <w:rPr>
                <w:b/>
                <w:sz w:val="24"/>
                <w:szCs w:val="24"/>
              </w:rPr>
              <w:t xml:space="preserve">                                                     </w:t>
            </w:r>
          </w:p>
        </w:tc>
      </w:tr>
      <w:tr w:rsidR="00226FE7" w:rsidRPr="00872B8A" w:rsidTr="004E619E">
        <w:tc>
          <w:tcPr>
            <w:tcW w:w="4537" w:type="dxa"/>
            <w:gridSpan w:val="3"/>
            <w:shd w:val="clear" w:color="auto" w:fill="auto"/>
          </w:tcPr>
          <w:p w:rsidR="00C57A14" w:rsidRPr="007245EC" w:rsidRDefault="00C57A14" w:rsidP="00226FE7">
            <w:pPr>
              <w:pStyle w:val="ListParagraph"/>
              <w:spacing w:line="360" w:lineRule="auto"/>
              <w:rPr>
                <w:b/>
                <w:sz w:val="24"/>
                <w:szCs w:val="24"/>
              </w:rPr>
            </w:pPr>
            <w:r w:rsidRPr="007245EC">
              <w:rPr>
                <w:b/>
                <w:sz w:val="24"/>
                <w:szCs w:val="24"/>
              </w:rPr>
              <w:t xml:space="preserve">FS2 (reception) = </w:t>
            </w:r>
            <w:r w:rsidR="00226FE7" w:rsidRPr="007245EC">
              <w:rPr>
                <w:b/>
                <w:sz w:val="24"/>
                <w:szCs w:val="24"/>
              </w:rPr>
              <w:t xml:space="preserve"> </w:t>
            </w:r>
            <w:r w:rsidR="00291E7B">
              <w:rPr>
                <w:b/>
                <w:sz w:val="24"/>
                <w:szCs w:val="24"/>
              </w:rPr>
              <w:t>4</w:t>
            </w:r>
            <w:r w:rsidR="00374744">
              <w:rPr>
                <w:b/>
                <w:sz w:val="24"/>
                <w:szCs w:val="24"/>
              </w:rPr>
              <w:t xml:space="preserve">  (14%)</w:t>
            </w:r>
            <w:r w:rsidR="00226FE7" w:rsidRPr="007245EC">
              <w:rPr>
                <w:b/>
                <w:sz w:val="24"/>
                <w:szCs w:val="24"/>
              </w:rPr>
              <w:t xml:space="preserve">                     </w:t>
            </w:r>
            <w:r w:rsidRPr="007245EC">
              <w:rPr>
                <w:b/>
                <w:sz w:val="24"/>
                <w:szCs w:val="24"/>
              </w:rPr>
              <w:t xml:space="preserve">                           </w:t>
            </w:r>
          </w:p>
        </w:tc>
        <w:tc>
          <w:tcPr>
            <w:tcW w:w="4620" w:type="dxa"/>
            <w:gridSpan w:val="5"/>
            <w:tcBorders>
              <w:bottom w:val="single" w:sz="4" w:space="0" w:color="auto"/>
            </w:tcBorders>
            <w:shd w:val="clear" w:color="auto" w:fill="auto"/>
          </w:tcPr>
          <w:p w:rsidR="00C57A14" w:rsidRPr="007245EC" w:rsidRDefault="00C57A14" w:rsidP="003F2C9F">
            <w:pPr>
              <w:pStyle w:val="ListParagraph"/>
              <w:spacing w:line="360" w:lineRule="auto"/>
              <w:rPr>
                <w:b/>
                <w:sz w:val="24"/>
                <w:szCs w:val="24"/>
              </w:rPr>
            </w:pPr>
            <w:r w:rsidRPr="007245EC">
              <w:rPr>
                <w:b/>
                <w:sz w:val="24"/>
                <w:szCs w:val="24"/>
              </w:rPr>
              <w:t xml:space="preserve">Year </w:t>
            </w:r>
            <w:r w:rsidR="00FA3F29" w:rsidRPr="007245EC">
              <w:rPr>
                <w:b/>
                <w:sz w:val="24"/>
                <w:szCs w:val="24"/>
              </w:rPr>
              <w:t>2</w:t>
            </w:r>
            <w:r w:rsidRPr="007245EC">
              <w:rPr>
                <w:b/>
                <w:sz w:val="24"/>
                <w:szCs w:val="24"/>
              </w:rPr>
              <w:t xml:space="preserve"> = </w:t>
            </w:r>
            <w:r w:rsidR="003F2C9F" w:rsidRPr="007245EC">
              <w:rPr>
                <w:b/>
                <w:sz w:val="24"/>
                <w:szCs w:val="24"/>
              </w:rPr>
              <w:t>13 ( 46% of cohort)</w:t>
            </w:r>
            <w:r w:rsidR="003F2C9F" w:rsidRPr="007245EC">
              <w:rPr>
                <w:b/>
                <w:sz w:val="28"/>
                <w:szCs w:val="28"/>
              </w:rPr>
              <w:t xml:space="preserve">    </w:t>
            </w:r>
          </w:p>
        </w:tc>
        <w:tc>
          <w:tcPr>
            <w:tcW w:w="4791" w:type="dxa"/>
            <w:gridSpan w:val="5"/>
            <w:tcBorders>
              <w:bottom w:val="single" w:sz="4" w:space="0" w:color="auto"/>
            </w:tcBorders>
            <w:shd w:val="clear" w:color="auto" w:fill="auto"/>
          </w:tcPr>
          <w:p w:rsidR="00C57A14" w:rsidRPr="007245EC" w:rsidRDefault="00C57A14" w:rsidP="003F2C9F">
            <w:pPr>
              <w:pStyle w:val="ListParagraph"/>
              <w:spacing w:line="360" w:lineRule="auto"/>
              <w:rPr>
                <w:b/>
                <w:sz w:val="28"/>
                <w:szCs w:val="28"/>
              </w:rPr>
            </w:pPr>
            <w:r w:rsidRPr="007245EC">
              <w:rPr>
                <w:b/>
                <w:sz w:val="24"/>
                <w:szCs w:val="24"/>
              </w:rPr>
              <w:t xml:space="preserve">Year 4 = </w:t>
            </w:r>
            <w:r w:rsidR="003F2C9F" w:rsidRPr="007245EC">
              <w:rPr>
                <w:b/>
                <w:sz w:val="24"/>
                <w:szCs w:val="24"/>
              </w:rPr>
              <w:t>10 (33% of cohort)</w:t>
            </w:r>
            <w:r w:rsidR="003F2C9F" w:rsidRPr="007245EC">
              <w:rPr>
                <w:b/>
                <w:sz w:val="28"/>
                <w:szCs w:val="28"/>
              </w:rPr>
              <w:t xml:space="preserve">   </w:t>
            </w:r>
            <w:r w:rsidRPr="007245EC">
              <w:rPr>
                <w:b/>
                <w:sz w:val="24"/>
                <w:szCs w:val="24"/>
              </w:rPr>
              <w:t xml:space="preserve">                                                   </w:t>
            </w:r>
          </w:p>
        </w:tc>
      </w:tr>
      <w:tr w:rsidR="00226FE7" w:rsidRPr="00872B8A" w:rsidTr="004E619E">
        <w:tc>
          <w:tcPr>
            <w:tcW w:w="4537" w:type="dxa"/>
            <w:gridSpan w:val="3"/>
            <w:tcBorders>
              <w:bottom w:val="nil"/>
              <w:right w:val="nil"/>
            </w:tcBorders>
            <w:shd w:val="clear" w:color="auto" w:fill="auto"/>
          </w:tcPr>
          <w:p w:rsidR="00C57A14" w:rsidRPr="007245EC" w:rsidRDefault="00C57A14" w:rsidP="00C57A14">
            <w:pPr>
              <w:pStyle w:val="ListParagraph"/>
              <w:spacing w:line="360" w:lineRule="auto"/>
              <w:rPr>
                <w:b/>
                <w:sz w:val="24"/>
                <w:szCs w:val="24"/>
              </w:rPr>
            </w:pPr>
          </w:p>
        </w:tc>
        <w:tc>
          <w:tcPr>
            <w:tcW w:w="4620" w:type="dxa"/>
            <w:gridSpan w:val="5"/>
            <w:tcBorders>
              <w:top w:val="single" w:sz="4" w:space="0" w:color="auto"/>
              <w:left w:val="nil"/>
              <w:bottom w:val="nil"/>
              <w:right w:val="single" w:sz="4" w:space="0" w:color="auto"/>
            </w:tcBorders>
            <w:shd w:val="clear" w:color="auto" w:fill="auto"/>
          </w:tcPr>
          <w:p w:rsidR="00C57A14" w:rsidRPr="007245EC" w:rsidRDefault="00C57A14" w:rsidP="00C57A14">
            <w:pPr>
              <w:pStyle w:val="ListParagraph"/>
              <w:spacing w:line="360" w:lineRule="auto"/>
              <w:rPr>
                <w:b/>
                <w:sz w:val="24"/>
                <w:szCs w:val="24"/>
              </w:rPr>
            </w:pPr>
          </w:p>
        </w:tc>
        <w:tc>
          <w:tcPr>
            <w:tcW w:w="4791" w:type="dxa"/>
            <w:gridSpan w:val="5"/>
            <w:tcBorders>
              <w:left w:val="single" w:sz="4" w:space="0" w:color="auto"/>
            </w:tcBorders>
            <w:shd w:val="clear" w:color="auto" w:fill="auto"/>
          </w:tcPr>
          <w:p w:rsidR="00C57A14" w:rsidRPr="007245EC" w:rsidRDefault="00C57A14" w:rsidP="003F2C9F">
            <w:pPr>
              <w:pStyle w:val="ListParagraph"/>
              <w:spacing w:line="360" w:lineRule="auto"/>
              <w:rPr>
                <w:b/>
                <w:sz w:val="24"/>
                <w:szCs w:val="24"/>
              </w:rPr>
            </w:pPr>
            <w:r w:rsidRPr="007245EC">
              <w:rPr>
                <w:b/>
                <w:sz w:val="24"/>
                <w:szCs w:val="24"/>
              </w:rPr>
              <w:t xml:space="preserve">Year 5 = </w:t>
            </w:r>
            <w:r w:rsidR="003F2C9F" w:rsidRPr="007245EC">
              <w:rPr>
                <w:b/>
                <w:sz w:val="24"/>
                <w:szCs w:val="24"/>
              </w:rPr>
              <w:t>8 (28% of cohort)</w:t>
            </w:r>
            <w:r w:rsidR="003F2C9F" w:rsidRPr="007245EC">
              <w:rPr>
                <w:b/>
                <w:sz w:val="28"/>
                <w:szCs w:val="28"/>
              </w:rPr>
              <w:t xml:space="preserve">          </w:t>
            </w:r>
            <w:r w:rsidRPr="007245EC">
              <w:rPr>
                <w:b/>
                <w:sz w:val="24"/>
                <w:szCs w:val="24"/>
              </w:rPr>
              <w:t xml:space="preserve">                                                     </w:t>
            </w:r>
          </w:p>
        </w:tc>
      </w:tr>
      <w:tr w:rsidR="00226FE7" w:rsidRPr="00872B8A" w:rsidTr="004E619E">
        <w:tc>
          <w:tcPr>
            <w:tcW w:w="4537" w:type="dxa"/>
            <w:gridSpan w:val="3"/>
            <w:tcBorders>
              <w:top w:val="nil"/>
              <w:left w:val="single" w:sz="4" w:space="0" w:color="auto"/>
              <w:bottom w:val="nil"/>
              <w:right w:val="nil"/>
            </w:tcBorders>
            <w:shd w:val="clear" w:color="auto" w:fill="auto"/>
          </w:tcPr>
          <w:p w:rsidR="00C57A14" w:rsidRPr="007245EC" w:rsidRDefault="00C57A14" w:rsidP="00C57A14">
            <w:pPr>
              <w:pStyle w:val="ListParagraph"/>
              <w:spacing w:line="360" w:lineRule="auto"/>
              <w:rPr>
                <w:b/>
                <w:sz w:val="24"/>
                <w:szCs w:val="24"/>
              </w:rPr>
            </w:pPr>
          </w:p>
        </w:tc>
        <w:tc>
          <w:tcPr>
            <w:tcW w:w="4620" w:type="dxa"/>
            <w:gridSpan w:val="5"/>
            <w:tcBorders>
              <w:top w:val="nil"/>
              <w:left w:val="nil"/>
            </w:tcBorders>
            <w:shd w:val="clear" w:color="auto" w:fill="auto"/>
          </w:tcPr>
          <w:p w:rsidR="00C57A14" w:rsidRPr="007245EC" w:rsidRDefault="00C57A14" w:rsidP="00C57A14">
            <w:pPr>
              <w:pStyle w:val="ListParagraph"/>
              <w:spacing w:line="360" w:lineRule="auto"/>
              <w:rPr>
                <w:b/>
                <w:sz w:val="24"/>
                <w:szCs w:val="24"/>
              </w:rPr>
            </w:pPr>
          </w:p>
        </w:tc>
        <w:tc>
          <w:tcPr>
            <w:tcW w:w="4791" w:type="dxa"/>
            <w:gridSpan w:val="5"/>
            <w:shd w:val="clear" w:color="auto" w:fill="auto"/>
          </w:tcPr>
          <w:p w:rsidR="00C57A14" w:rsidRPr="007245EC" w:rsidRDefault="00FA3F29" w:rsidP="003F2C9F">
            <w:pPr>
              <w:pStyle w:val="ListParagraph"/>
              <w:spacing w:line="360" w:lineRule="auto"/>
              <w:rPr>
                <w:b/>
                <w:sz w:val="24"/>
                <w:szCs w:val="24"/>
              </w:rPr>
            </w:pPr>
            <w:r w:rsidRPr="007245EC">
              <w:rPr>
                <w:b/>
                <w:sz w:val="24"/>
                <w:szCs w:val="24"/>
              </w:rPr>
              <w:t>Year 6</w:t>
            </w:r>
            <w:r w:rsidR="00C57A14" w:rsidRPr="007245EC">
              <w:rPr>
                <w:b/>
                <w:sz w:val="24"/>
                <w:szCs w:val="24"/>
              </w:rPr>
              <w:t xml:space="preserve"> = </w:t>
            </w:r>
            <w:r w:rsidR="003F2C9F" w:rsidRPr="007245EC">
              <w:rPr>
                <w:b/>
                <w:sz w:val="24"/>
                <w:szCs w:val="24"/>
              </w:rPr>
              <w:t xml:space="preserve">6 (25 % of cohort)          </w:t>
            </w:r>
            <w:r w:rsidR="00C57A14" w:rsidRPr="007245EC">
              <w:rPr>
                <w:b/>
                <w:sz w:val="24"/>
                <w:szCs w:val="24"/>
              </w:rPr>
              <w:t xml:space="preserve">                                                      </w:t>
            </w:r>
          </w:p>
        </w:tc>
      </w:tr>
      <w:tr w:rsidR="00105CE2" w:rsidRPr="00872B8A" w:rsidTr="004E2B50">
        <w:tc>
          <w:tcPr>
            <w:tcW w:w="13948" w:type="dxa"/>
            <w:gridSpan w:val="13"/>
            <w:shd w:val="clear" w:color="auto" w:fill="DBE5F1" w:themeFill="accent1" w:themeFillTint="33"/>
          </w:tcPr>
          <w:p w:rsidR="00105CE2" w:rsidRPr="00105CE2" w:rsidRDefault="00323E6D" w:rsidP="008B14E1">
            <w:pPr>
              <w:pStyle w:val="ListParagraph"/>
              <w:numPr>
                <w:ilvl w:val="0"/>
                <w:numId w:val="7"/>
              </w:numPr>
              <w:spacing w:line="360" w:lineRule="auto"/>
              <w:rPr>
                <w:b/>
                <w:sz w:val="28"/>
                <w:szCs w:val="28"/>
              </w:rPr>
            </w:pPr>
            <w:r>
              <w:rPr>
                <w:b/>
                <w:sz w:val="28"/>
                <w:szCs w:val="28"/>
              </w:rPr>
              <w:t xml:space="preserve">Attainment </w:t>
            </w:r>
            <w:r w:rsidR="008C2275">
              <w:rPr>
                <w:b/>
                <w:sz w:val="28"/>
                <w:szCs w:val="28"/>
              </w:rPr>
              <w:t>– EYFS, K</w:t>
            </w:r>
            <w:r w:rsidR="00D00FEC">
              <w:rPr>
                <w:b/>
                <w:sz w:val="28"/>
                <w:szCs w:val="28"/>
              </w:rPr>
              <w:t>S1 and KS2</w:t>
            </w:r>
          </w:p>
        </w:tc>
      </w:tr>
      <w:tr w:rsidR="00616BD8" w:rsidRPr="00872B8A" w:rsidTr="002E4A9F">
        <w:tc>
          <w:tcPr>
            <w:tcW w:w="7115" w:type="dxa"/>
            <w:gridSpan w:val="5"/>
          </w:tcPr>
          <w:p w:rsidR="00105CE2" w:rsidRPr="00DD637F" w:rsidRDefault="00105CE2" w:rsidP="0056671A">
            <w:pPr>
              <w:jc w:val="center"/>
              <w:rPr>
                <w:b/>
                <w:sz w:val="24"/>
                <w:szCs w:val="24"/>
              </w:rPr>
            </w:pPr>
          </w:p>
        </w:tc>
        <w:tc>
          <w:tcPr>
            <w:tcW w:w="2434" w:type="dxa"/>
            <w:gridSpan w:val="5"/>
          </w:tcPr>
          <w:p w:rsidR="00105CE2" w:rsidRDefault="00105CE2" w:rsidP="00DD637F">
            <w:pPr>
              <w:jc w:val="center"/>
              <w:rPr>
                <w:b/>
                <w:sz w:val="24"/>
                <w:szCs w:val="24"/>
              </w:rPr>
            </w:pPr>
            <w:r w:rsidRPr="00DD637F">
              <w:rPr>
                <w:b/>
                <w:sz w:val="24"/>
                <w:szCs w:val="24"/>
              </w:rPr>
              <w:t>Pupils eligible for PP</w:t>
            </w:r>
          </w:p>
          <w:p w:rsidR="00105CE2" w:rsidRDefault="00105CE2" w:rsidP="00DD637F">
            <w:pPr>
              <w:jc w:val="center"/>
              <w:rPr>
                <w:b/>
                <w:sz w:val="24"/>
                <w:szCs w:val="24"/>
              </w:rPr>
            </w:pPr>
            <w:r w:rsidRPr="00DD637F">
              <w:rPr>
                <w:b/>
                <w:sz w:val="24"/>
                <w:szCs w:val="24"/>
              </w:rPr>
              <w:t xml:space="preserve"> (your school)</w:t>
            </w:r>
          </w:p>
          <w:p w:rsidR="007245EC" w:rsidRDefault="007245EC" w:rsidP="00DD637F">
            <w:pPr>
              <w:jc w:val="center"/>
              <w:rPr>
                <w:b/>
                <w:sz w:val="24"/>
                <w:szCs w:val="24"/>
              </w:rPr>
            </w:pPr>
            <w:r w:rsidRPr="00B40D49">
              <w:rPr>
                <w:b/>
                <w:sz w:val="24"/>
                <w:szCs w:val="24"/>
              </w:rPr>
              <w:t>Teac</w:t>
            </w:r>
            <w:r w:rsidR="00B40D49" w:rsidRPr="00B40D49">
              <w:rPr>
                <w:b/>
                <w:sz w:val="24"/>
                <w:szCs w:val="24"/>
              </w:rPr>
              <w:t>her assessment 2021</w:t>
            </w:r>
          </w:p>
          <w:p w:rsidR="0041553D" w:rsidRPr="0041553D" w:rsidRDefault="0041553D" w:rsidP="00DD637F">
            <w:pPr>
              <w:jc w:val="center"/>
              <w:rPr>
                <w:b/>
                <w:color w:val="FF0000"/>
                <w:sz w:val="24"/>
                <w:szCs w:val="24"/>
              </w:rPr>
            </w:pPr>
          </w:p>
          <w:p w:rsidR="005F004B" w:rsidRPr="00DD637F" w:rsidRDefault="005F004B" w:rsidP="00DD637F">
            <w:pPr>
              <w:jc w:val="center"/>
              <w:rPr>
                <w:b/>
                <w:sz w:val="24"/>
                <w:szCs w:val="24"/>
              </w:rPr>
            </w:pPr>
          </w:p>
        </w:tc>
        <w:tc>
          <w:tcPr>
            <w:tcW w:w="2212" w:type="dxa"/>
          </w:tcPr>
          <w:p w:rsidR="00E30485" w:rsidRDefault="00105CE2" w:rsidP="00105CE2">
            <w:pPr>
              <w:jc w:val="center"/>
              <w:rPr>
                <w:b/>
                <w:sz w:val="24"/>
                <w:szCs w:val="24"/>
              </w:rPr>
            </w:pPr>
            <w:r w:rsidRPr="00DD637F">
              <w:rPr>
                <w:b/>
                <w:sz w:val="24"/>
                <w:szCs w:val="24"/>
              </w:rPr>
              <w:t xml:space="preserve">Pupils eligible for PP </w:t>
            </w:r>
          </w:p>
          <w:p w:rsidR="00105CE2" w:rsidRDefault="00105CE2" w:rsidP="00105CE2">
            <w:pPr>
              <w:jc w:val="center"/>
              <w:rPr>
                <w:b/>
                <w:sz w:val="24"/>
                <w:szCs w:val="24"/>
              </w:rPr>
            </w:pPr>
            <w:r w:rsidRPr="00DD637F">
              <w:rPr>
                <w:b/>
                <w:sz w:val="24"/>
                <w:szCs w:val="24"/>
              </w:rPr>
              <w:t>(</w:t>
            </w:r>
            <w:r>
              <w:rPr>
                <w:b/>
                <w:sz w:val="24"/>
                <w:szCs w:val="24"/>
              </w:rPr>
              <w:t>national average</w:t>
            </w:r>
            <w:r w:rsidRPr="00DD637F">
              <w:rPr>
                <w:b/>
                <w:sz w:val="24"/>
                <w:szCs w:val="24"/>
              </w:rPr>
              <w:t>)</w:t>
            </w:r>
          </w:p>
          <w:p w:rsidR="0009262A" w:rsidRDefault="0009262A" w:rsidP="00105CE2">
            <w:pPr>
              <w:jc w:val="center"/>
              <w:rPr>
                <w:b/>
                <w:sz w:val="24"/>
                <w:szCs w:val="24"/>
              </w:rPr>
            </w:pPr>
            <w:r>
              <w:rPr>
                <w:b/>
                <w:sz w:val="24"/>
                <w:szCs w:val="24"/>
              </w:rPr>
              <w:t>No national data for 2021</w:t>
            </w:r>
          </w:p>
          <w:p w:rsidR="0041553D" w:rsidRPr="00DD637F" w:rsidRDefault="0041553D" w:rsidP="00105CE2">
            <w:pPr>
              <w:jc w:val="center"/>
              <w:rPr>
                <w:b/>
                <w:sz w:val="24"/>
                <w:szCs w:val="24"/>
              </w:rPr>
            </w:pPr>
          </w:p>
        </w:tc>
        <w:tc>
          <w:tcPr>
            <w:tcW w:w="2187" w:type="dxa"/>
            <w:gridSpan w:val="2"/>
          </w:tcPr>
          <w:p w:rsidR="007245EC" w:rsidRPr="007245EC" w:rsidRDefault="007245EC" w:rsidP="0056671A">
            <w:pPr>
              <w:jc w:val="center"/>
              <w:rPr>
                <w:b/>
                <w:sz w:val="24"/>
                <w:szCs w:val="24"/>
              </w:rPr>
            </w:pPr>
            <w:r w:rsidRPr="007245EC">
              <w:rPr>
                <w:b/>
                <w:sz w:val="24"/>
                <w:szCs w:val="24"/>
              </w:rPr>
              <w:t xml:space="preserve">All Pupils </w:t>
            </w:r>
          </w:p>
          <w:p w:rsidR="007245EC" w:rsidRDefault="007245EC" w:rsidP="007245EC">
            <w:pPr>
              <w:jc w:val="center"/>
              <w:rPr>
                <w:b/>
                <w:sz w:val="24"/>
                <w:szCs w:val="24"/>
              </w:rPr>
            </w:pPr>
            <w:r w:rsidRPr="00DD637F">
              <w:rPr>
                <w:b/>
                <w:sz w:val="24"/>
                <w:szCs w:val="24"/>
              </w:rPr>
              <w:t>(your school)</w:t>
            </w:r>
          </w:p>
          <w:p w:rsidR="007245EC" w:rsidRPr="00DD637F" w:rsidRDefault="007245EC" w:rsidP="007245EC">
            <w:pPr>
              <w:jc w:val="center"/>
              <w:rPr>
                <w:b/>
                <w:sz w:val="24"/>
                <w:szCs w:val="24"/>
              </w:rPr>
            </w:pPr>
            <w:r w:rsidRPr="00B40D49">
              <w:rPr>
                <w:b/>
                <w:sz w:val="24"/>
                <w:szCs w:val="24"/>
              </w:rPr>
              <w:t>Teac</w:t>
            </w:r>
            <w:r w:rsidR="00B40D49" w:rsidRPr="00B40D49">
              <w:rPr>
                <w:b/>
                <w:sz w:val="24"/>
                <w:szCs w:val="24"/>
              </w:rPr>
              <w:t>her assessment 2021</w:t>
            </w:r>
          </w:p>
          <w:p w:rsidR="006301E0" w:rsidRPr="00DD637F" w:rsidRDefault="006301E0" w:rsidP="0056671A">
            <w:pPr>
              <w:jc w:val="center"/>
              <w:rPr>
                <w:b/>
                <w:sz w:val="24"/>
                <w:szCs w:val="24"/>
              </w:rPr>
            </w:pPr>
          </w:p>
        </w:tc>
      </w:tr>
      <w:tr w:rsidR="00616BD8" w:rsidRPr="00872B8A" w:rsidTr="002E4A9F">
        <w:tc>
          <w:tcPr>
            <w:tcW w:w="7115" w:type="dxa"/>
            <w:gridSpan w:val="5"/>
          </w:tcPr>
          <w:p w:rsidR="00105CE2" w:rsidRPr="006B20F9" w:rsidRDefault="00105CE2" w:rsidP="00105CE2">
            <w:pPr>
              <w:jc w:val="center"/>
              <w:rPr>
                <w:sz w:val="24"/>
                <w:szCs w:val="24"/>
              </w:rPr>
            </w:pPr>
            <w:r w:rsidRPr="00DD637F">
              <w:rPr>
                <w:b/>
                <w:sz w:val="24"/>
                <w:szCs w:val="24"/>
              </w:rPr>
              <w:t>End of Key Stage 2</w:t>
            </w:r>
          </w:p>
        </w:tc>
        <w:tc>
          <w:tcPr>
            <w:tcW w:w="2434" w:type="dxa"/>
            <w:gridSpan w:val="5"/>
          </w:tcPr>
          <w:p w:rsidR="00105CE2" w:rsidRDefault="00105CE2" w:rsidP="00DD637F">
            <w:pPr>
              <w:jc w:val="center"/>
            </w:pPr>
          </w:p>
        </w:tc>
        <w:tc>
          <w:tcPr>
            <w:tcW w:w="2212" w:type="dxa"/>
          </w:tcPr>
          <w:p w:rsidR="00105CE2" w:rsidRDefault="00105CE2" w:rsidP="00DD637F">
            <w:pPr>
              <w:jc w:val="center"/>
            </w:pPr>
          </w:p>
        </w:tc>
        <w:tc>
          <w:tcPr>
            <w:tcW w:w="2187" w:type="dxa"/>
            <w:gridSpan w:val="2"/>
          </w:tcPr>
          <w:p w:rsidR="00105CE2" w:rsidRDefault="00105CE2" w:rsidP="0056671A">
            <w:pPr>
              <w:jc w:val="center"/>
            </w:pPr>
          </w:p>
        </w:tc>
      </w:tr>
      <w:tr w:rsidR="00616BD8" w:rsidRPr="00872B8A" w:rsidTr="002E4A9F">
        <w:tc>
          <w:tcPr>
            <w:tcW w:w="7115" w:type="dxa"/>
            <w:gridSpan w:val="5"/>
          </w:tcPr>
          <w:p w:rsidR="004F21A3" w:rsidRDefault="009A10D3" w:rsidP="00DD637F">
            <w:r>
              <w:t>% achieving expected in reading, writing and maths</w:t>
            </w:r>
          </w:p>
        </w:tc>
        <w:tc>
          <w:tcPr>
            <w:tcW w:w="2434" w:type="dxa"/>
            <w:gridSpan w:val="5"/>
          </w:tcPr>
          <w:p w:rsidR="004F21A3" w:rsidRPr="0009262A" w:rsidRDefault="00971F7E" w:rsidP="00DD637F">
            <w:pPr>
              <w:jc w:val="center"/>
              <w:rPr>
                <w:b/>
                <w:color w:val="FF0000"/>
              </w:rPr>
            </w:pPr>
            <w:r w:rsidRPr="00CD6B5F">
              <w:rPr>
                <w:b/>
                <w:color w:val="000000" w:themeColor="text1"/>
              </w:rPr>
              <w:t>33% (2 out of 6)</w:t>
            </w:r>
          </w:p>
        </w:tc>
        <w:tc>
          <w:tcPr>
            <w:tcW w:w="2212" w:type="dxa"/>
            <w:shd w:val="clear" w:color="auto" w:fill="F2F2F2" w:themeFill="background1" w:themeFillShade="F2"/>
          </w:tcPr>
          <w:p w:rsidR="004F21A3" w:rsidRPr="0009262A" w:rsidRDefault="004F21A3" w:rsidP="00DD637F">
            <w:pPr>
              <w:jc w:val="center"/>
              <w:rPr>
                <w:b/>
              </w:rPr>
            </w:pPr>
          </w:p>
        </w:tc>
        <w:tc>
          <w:tcPr>
            <w:tcW w:w="2187" w:type="dxa"/>
            <w:gridSpan w:val="2"/>
          </w:tcPr>
          <w:p w:rsidR="004F21A3" w:rsidRPr="0009262A" w:rsidRDefault="00971F7E" w:rsidP="0009262A">
            <w:pPr>
              <w:jc w:val="center"/>
              <w:rPr>
                <w:b/>
              </w:rPr>
            </w:pPr>
            <w:r w:rsidRPr="00971F7E">
              <w:rPr>
                <w:b/>
                <w:color w:val="000000" w:themeColor="text1"/>
              </w:rPr>
              <w:t>57</w:t>
            </w:r>
            <w:r w:rsidR="0009262A" w:rsidRPr="00971F7E">
              <w:rPr>
                <w:b/>
                <w:color w:val="000000" w:themeColor="text1"/>
              </w:rPr>
              <w:t>%</w:t>
            </w:r>
            <w:r w:rsidRPr="00971F7E">
              <w:rPr>
                <w:b/>
                <w:color w:val="000000" w:themeColor="text1"/>
              </w:rPr>
              <w:t xml:space="preserve"> (13 out of 22</w:t>
            </w:r>
            <w:r w:rsidR="006E04C6" w:rsidRPr="00971F7E">
              <w:rPr>
                <w:b/>
                <w:color w:val="000000" w:themeColor="text1"/>
              </w:rPr>
              <w:t>)</w:t>
            </w:r>
          </w:p>
        </w:tc>
      </w:tr>
      <w:tr w:rsidR="00616BD8" w:rsidRPr="00872B8A" w:rsidTr="002E4A9F">
        <w:tc>
          <w:tcPr>
            <w:tcW w:w="7115" w:type="dxa"/>
            <w:gridSpan w:val="5"/>
          </w:tcPr>
          <w:p w:rsidR="006E04C6" w:rsidRPr="006B20F9" w:rsidRDefault="006E04C6" w:rsidP="006E04C6">
            <w:pPr>
              <w:rPr>
                <w:sz w:val="24"/>
                <w:szCs w:val="24"/>
              </w:rPr>
            </w:pPr>
            <w:r>
              <w:rPr>
                <w:sz w:val="24"/>
                <w:szCs w:val="24"/>
              </w:rPr>
              <w:t>% achieving the higher standard in reading, writing and maths</w:t>
            </w:r>
          </w:p>
        </w:tc>
        <w:tc>
          <w:tcPr>
            <w:tcW w:w="2434" w:type="dxa"/>
            <w:gridSpan w:val="5"/>
          </w:tcPr>
          <w:p w:rsidR="006E04C6" w:rsidRPr="00971F7E" w:rsidRDefault="00971F7E" w:rsidP="00971F7E">
            <w:pPr>
              <w:jc w:val="center"/>
              <w:rPr>
                <w:b/>
                <w:color w:val="000000" w:themeColor="text1"/>
              </w:rPr>
            </w:pPr>
            <w:r w:rsidRPr="00971F7E">
              <w:rPr>
                <w:b/>
                <w:color w:val="000000" w:themeColor="text1"/>
              </w:rPr>
              <w:t>33% (1</w:t>
            </w:r>
            <w:r w:rsidR="006E04C6" w:rsidRPr="00971F7E">
              <w:rPr>
                <w:b/>
                <w:color w:val="000000" w:themeColor="text1"/>
              </w:rPr>
              <w:t xml:space="preserve"> out of </w:t>
            </w:r>
            <w:r w:rsidRPr="00971F7E">
              <w:rPr>
                <w:b/>
                <w:color w:val="000000" w:themeColor="text1"/>
              </w:rPr>
              <w:t>3</w:t>
            </w:r>
            <w:r w:rsidR="006E04C6" w:rsidRPr="00971F7E">
              <w:rPr>
                <w:b/>
                <w:color w:val="000000" w:themeColor="text1"/>
              </w:rPr>
              <w:t>)</w:t>
            </w:r>
          </w:p>
        </w:tc>
        <w:tc>
          <w:tcPr>
            <w:tcW w:w="2212" w:type="dxa"/>
            <w:shd w:val="clear" w:color="auto" w:fill="F2F2F2" w:themeFill="background1" w:themeFillShade="F2"/>
          </w:tcPr>
          <w:p w:rsidR="006E04C6" w:rsidRPr="00971F7E" w:rsidRDefault="006E04C6" w:rsidP="006E04C6">
            <w:pPr>
              <w:jc w:val="center"/>
              <w:rPr>
                <w:b/>
                <w:color w:val="000000" w:themeColor="text1"/>
              </w:rPr>
            </w:pPr>
          </w:p>
        </w:tc>
        <w:tc>
          <w:tcPr>
            <w:tcW w:w="2187" w:type="dxa"/>
            <w:gridSpan w:val="2"/>
          </w:tcPr>
          <w:p w:rsidR="006E04C6" w:rsidRPr="00971F7E" w:rsidRDefault="00971F7E" w:rsidP="00971F7E">
            <w:pPr>
              <w:jc w:val="center"/>
              <w:rPr>
                <w:b/>
                <w:color w:val="000000" w:themeColor="text1"/>
              </w:rPr>
            </w:pPr>
            <w:r w:rsidRPr="00971F7E">
              <w:rPr>
                <w:b/>
                <w:color w:val="000000" w:themeColor="text1"/>
              </w:rPr>
              <w:t>14</w:t>
            </w:r>
            <w:r w:rsidR="006E04C6" w:rsidRPr="00971F7E">
              <w:rPr>
                <w:b/>
                <w:color w:val="000000" w:themeColor="text1"/>
              </w:rPr>
              <w:t>% (</w:t>
            </w:r>
            <w:r w:rsidRPr="00971F7E">
              <w:rPr>
                <w:b/>
                <w:color w:val="000000" w:themeColor="text1"/>
              </w:rPr>
              <w:t>3</w:t>
            </w:r>
            <w:r w:rsidR="006E04C6" w:rsidRPr="00971F7E">
              <w:rPr>
                <w:b/>
                <w:color w:val="000000" w:themeColor="text1"/>
              </w:rPr>
              <w:t xml:space="preserve"> out of </w:t>
            </w:r>
            <w:r w:rsidRPr="00971F7E">
              <w:rPr>
                <w:b/>
                <w:color w:val="000000" w:themeColor="text1"/>
              </w:rPr>
              <w:t>22</w:t>
            </w:r>
            <w:r w:rsidR="006E04C6" w:rsidRPr="00971F7E">
              <w:rPr>
                <w:b/>
                <w:color w:val="000000" w:themeColor="text1"/>
              </w:rPr>
              <w:t>)</w:t>
            </w:r>
          </w:p>
        </w:tc>
      </w:tr>
      <w:tr w:rsidR="00616BD8" w:rsidRPr="00872B8A" w:rsidTr="002E4A9F">
        <w:tc>
          <w:tcPr>
            <w:tcW w:w="7115" w:type="dxa"/>
            <w:gridSpan w:val="5"/>
          </w:tcPr>
          <w:p w:rsidR="006E04C6" w:rsidRDefault="006E04C6" w:rsidP="006E04C6">
            <w:r>
              <w:t>% achieving expected in reading</w:t>
            </w:r>
          </w:p>
        </w:tc>
        <w:tc>
          <w:tcPr>
            <w:tcW w:w="2434" w:type="dxa"/>
            <w:gridSpan w:val="5"/>
          </w:tcPr>
          <w:p w:rsidR="006E04C6" w:rsidRPr="00CD6B5F" w:rsidRDefault="002E4A9F" w:rsidP="002E4A9F">
            <w:pPr>
              <w:jc w:val="center"/>
              <w:rPr>
                <w:b/>
                <w:color w:val="000000" w:themeColor="text1"/>
              </w:rPr>
            </w:pPr>
            <w:r w:rsidRPr="00CD6B5F">
              <w:rPr>
                <w:b/>
                <w:color w:val="000000" w:themeColor="text1"/>
              </w:rPr>
              <w:t>50</w:t>
            </w:r>
            <w:r w:rsidR="006E04C6" w:rsidRPr="00CD6B5F">
              <w:rPr>
                <w:b/>
                <w:color w:val="000000" w:themeColor="text1"/>
              </w:rPr>
              <w:t>% (</w:t>
            </w:r>
            <w:r w:rsidRPr="00CD6B5F">
              <w:rPr>
                <w:b/>
                <w:color w:val="000000" w:themeColor="text1"/>
              </w:rPr>
              <w:t xml:space="preserve">3 </w:t>
            </w:r>
            <w:r w:rsidR="006E04C6" w:rsidRPr="00CD6B5F">
              <w:rPr>
                <w:b/>
                <w:color w:val="000000" w:themeColor="text1"/>
              </w:rPr>
              <w:t xml:space="preserve">out of </w:t>
            </w:r>
            <w:r w:rsidRPr="00CD6B5F">
              <w:rPr>
                <w:b/>
                <w:color w:val="000000" w:themeColor="text1"/>
              </w:rPr>
              <w:t>6</w:t>
            </w:r>
            <w:r w:rsidR="006E04C6" w:rsidRPr="00CD6B5F">
              <w:rPr>
                <w:b/>
                <w:color w:val="000000" w:themeColor="text1"/>
              </w:rPr>
              <w:t>)</w:t>
            </w:r>
          </w:p>
        </w:tc>
        <w:tc>
          <w:tcPr>
            <w:tcW w:w="2212" w:type="dxa"/>
            <w:shd w:val="clear" w:color="auto" w:fill="F2F2F2" w:themeFill="background1" w:themeFillShade="F2"/>
          </w:tcPr>
          <w:p w:rsidR="006E04C6" w:rsidRPr="00CD6B5F" w:rsidRDefault="006E04C6" w:rsidP="006E04C6">
            <w:pPr>
              <w:jc w:val="center"/>
              <w:rPr>
                <w:b/>
                <w:color w:val="000000" w:themeColor="text1"/>
              </w:rPr>
            </w:pPr>
          </w:p>
        </w:tc>
        <w:tc>
          <w:tcPr>
            <w:tcW w:w="2187" w:type="dxa"/>
            <w:gridSpan w:val="2"/>
          </w:tcPr>
          <w:p w:rsidR="006E04C6" w:rsidRPr="00CD6B5F" w:rsidRDefault="00971F7E" w:rsidP="00971F7E">
            <w:pPr>
              <w:jc w:val="center"/>
              <w:rPr>
                <w:b/>
                <w:color w:val="000000" w:themeColor="text1"/>
              </w:rPr>
            </w:pPr>
            <w:r>
              <w:rPr>
                <w:b/>
                <w:color w:val="000000" w:themeColor="text1"/>
              </w:rPr>
              <w:t>69</w:t>
            </w:r>
            <w:r w:rsidR="006E04C6" w:rsidRPr="00CD6B5F">
              <w:rPr>
                <w:b/>
                <w:color w:val="000000" w:themeColor="text1"/>
              </w:rPr>
              <w:t>% (</w:t>
            </w:r>
            <w:r w:rsidR="002E4A9F" w:rsidRPr="00CD6B5F">
              <w:rPr>
                <w:b/>
                <w:color w:val="000000" w:themeColor="text1"/>
              </w:rPr>
              <w:t>15 out of 2</w:t>
            </w:r>
            <w:r>
              <w:rPr>
                <w:b/>
                <w:color w:val="000000" w:themeColor="text1"/>
              </w:rPr>
              <w:t>2</w:t>
            </w:r>
            <w:r w:rsidR="006E04C6" w:rsidRPr="00CD6B5F">
              <w:rPr>
                <w:b/>
                <w:color w:val="000000" w:themeColor="text1"/>
              </w:rPr>
              <w:t>)</w:t>
            </w:r>
          </w:p>
        </w:tc>
      </w:tr>
      <w:tr w:rsidR="00616BD8" w:rsidRPr="00872B8A" w:rsidTr="002E4A9F">
        <w:tc>
          <w:tcPr>
            <w:tcW w:w="7115" w:type="dxa"/>
            <w:gridSpan w:val="5"/>
          </w:tcPr>
          <w:p w:rsidR="002E4A9F" w:rsidRDefault="002E4A9F" w:rsidP="002E4A9F">
            <w:r>
              <w:t>% achieving expected in writing</w:t>
            </w:r>
          </w:p>
        </w:tc>
        <w:tc>
          <w:tcPr>
            <w:tcW w:w="2434" w:type="dxa"/>
            <w:gridSpan w:val="5"/>
          </w:tcPr>
          <w:p w:rsidR="002E4A9F" w:rsidRPr="00CD6B5F" w:rsidRDefault="002E4A9F" w:rsidP="002E4A9F">
            <w:pPr>
              <w:jc w:val="center"/>
              <w:rPr>
                <w:b/>
                <w:color w:val="000000" w:themeColor="text1"/>
              </w:rPr>
            </w:pPr>
            <w:r w:rsidRPr="00CD6B5F">
              <w:rPr>
                <w:b/>
                <w:color w:val="000000" w:themeColor="text1"/>
              </w:rPr>
              <w:t>50% (3 out of 6)</w:t>
            </w:r>
          </w:p>
        </w:tc>
        <w:tc>
          <w:tcPr>
            <w:tcW w:w="2212" w:type="dxa"/>
            <w:shd w:val="clear" w:color="auto" w:fill="F2F2F2" w:themeFill="background1" w:themeFillShade="F2"/>
          </w:tcPr>
          <w:p w:rsidR="002E4A9F" w:rsidRPr="00CD6B5F" w:rsidRDefault="002E4A9F" w:rsidP="002E4A9F">
            <w:pPr>
              <w:jc w:val="center"/>
              <w:rPr>
                <w:b/>
                <w:color w:val="000000" w:themeColor="text1"/>
              </w:rPr>
            </w:pPr>
          </w:p>
        </w:tc>
        <w:tc>
          <w:tcPr>
            <w:tcW w:w="2187" w:type="dxa"/>
            <w:gridSpan w:val="2"/>
          </w:tcPr>
          <w:p w:rsidR="002E4A9F" w:rsidRPr="00CD6B5F" w:rsidRDefault="00971F7E" w:rsidP="002E4A9F">
            <w:pPr>
              <w:jc w:val="center"/>
              <w:rPr>
                <w:b/>
                <w:color w:val="000000" w:themeColor="text1"/>
              </w:rPr>
            </w:pPr>
            <w:r>
              <w:rPr>
                <w:b/>
                <w:color w:val="000000" w:themeColor="text1"/>
              </w:rPr>
              <w:t>63</w:t>
            </w:r>
            <w:r w:rsidR="002E4A9F" w:rsidRPr="00CD6B5F">
              <w:rPr>
                <w:b/>
                <w:color w:val="000000" w:themeColor="text1"/>
              </w:rPr>
              <w:t>%</w:t>
            </w:r>
            <w:r>
              <w:rPr>
                <w:b/>
                <w:color w:val="000000" w:themeColor="text1"/>
              </w:rPr>
              <w:t xml:space="preserve"> (14 out of 22</w:t>
            </w:r>
            <w:r w:rsidR="002E4A9F" w:rsidRPr="00CD6B5F">
              <w:rPr>
                <w:b/>
                <w:color w:val="000000" w:themeColor="text1"/>
              </w:rPr>
              <w:t>)</w:t>
            </w:r>
          </w:p>
        </w:tc>
      </w:tr>
      <w:tr w:rsidR="00616BD8" w:rsidRPr="00872B8A" w:rsidTr="002E4A9F">
        <w:tc>
          <w:tcPr>
            <w:tcW w:w="7115" w:type="dxa"/>
            <w:gridSpan w:val="5"/>
          </w:tcPr>
          <w:p w:rsidR="002E4A9F" w:rsidRDefault="002E4A9F" w:rsidP="002E4A9F">
            <w:r>
              <w:t>% achieving expected in maths</w:t>
            </w:r>
          </w:p>
        </w:tc>
        <w:tc>
          <w:tcPr>
            <w:tcW w:w="2434" w:type="dxa"/>
            <w:gridSpan w:val="5"/>
          </w:tcPr>
          <w:p w:rsidR="002E4A9F" w:rsidRPr="00CD6B5F" w:rsidRDefault="00CD6B5F" w:rsidP="00CD6B5F">
            <w:pPr>
              <w:jc w:val="center"/>
              <w:rPr>
                <w:b/>
                <w:color w:val="000000" w:themeColor="text1"/>
              </w:rPr>
            </w:pPr>
            <w:r w:rsidRPr="00CD6B5F">
              <w:rPr>
                <w:b/>
                <w:color w:val="000000" w:themeColor="text1"/>
              </w:rPr>
              <w:t>33</w:t>
            </w:r>
            <w:r w:rsidR="002E4A9F" w:rsidRPr="00CD6B5F">
              <w:rPr>
                <w:b/>
                <w:color w:val="000000" w:themeColor="text1"/>
              </w:rPr>
              <w:t>% (</w:t>
            </w:r>
            <w:r w:rsidRPr="00CD6B5F">
              <w:rPr>
                <w:b/>
                <w:color w:val="000000" w:themeColor="text1"/>
              </w:rPr>
              <w:t>2</w:t>
            </w:r>
            <w:r w:rsidR="002E4A9F" w:rsidRPr="00CD6B5F">
              <w:rPr>
                <w:b/>
                <w:color w:val="000000" w:themeColor="text1"/>
              </w:rPr>
              <w:t xml:space="preserve"> out of </w:t>
            </w:r>
            <w:r w:rsidRPr="00CD6B5F">
              <w:rPr>
                <w:b/>
                <w:color w:val="000000" w:themeColor="text1"/>
              </w:rPr>
              <w:t>6</w:t>
            </w:r>
            <w:r w:rsidR="002E4A9F" w:rsidRPr="00CD6B5F">
              <w:rPr>
                <w:b/>
                <w:color w:val="000000" w:themeColor="text1"/>
              </w:rPr>
              <w:t>)</w:t>
            </w:r>
          </w:p>
        </w:tc>
        <w:tc>
          <w:tcPr>
            <w:tcW w:w="2212" w:type="dxa"/>
            <w:shd w:val="clear" w:color="auto" w:fill="F2F2F2" w:themeFill="background1" w:themeFillShade="F2"/>
          </w:tcPr>
          <w:p w:rsidR="002E4A9F" w:rsidRPr="00CD6B5F" w:rsidRDefault="002E4A9F" w:rsidP="002E4A9F">
            <w:pPr>
              <w:jc w:val="center"/>
              <w:rPr>
                <w:b/>
                <w:color w:val="000000" w:themeColor="text1"/>
              </w:rPr>
            </w:pPr>
          </w:p>
        </w:tc>
        <w:tc>
          <w:tcPr>
            <w:tcW w:w="2187" w:type="dxa"/>
            <w:gridSpan w:val="2"/>
          </w:tcPr>
          <w:p w:rsidR="002E4A9F" w:rsidRPr="00CD6B5F" w:rsidRDefault="002E4A9F" w:rsidP="00CD6B5F">
            <w:pPr>
              <w:jc w:val="center"/>
              <w:rPr>
                <w:b/>
                <w:color w:val="000000" w:themeColor="text1"/>
              </w:rPr>
            </w:pPr>
            <w:r w:rsidRPr="00CD6B5F">
              <w:rPr>
                <w:b/>
                <w:color w:val="000000" w:themeColor="text1"/>
              </w:rPr>
              <w:t>6</w:t>
            </w:r>
            <w:r w:rsidR="00971F7E">
              <w:rPr>
                <w:b/>
                <w:color w:val="000000" w:themeColor="text1"/>
              </w:rPr>
              <w:t>3</w:t>
            </w:r>
            <w:r w:rsidRPr="00CD6B5F">
              <w:rPr>
                <w:b/>
                <w:color w:val="000000" w:themeColor="text1"/>
              </w:rPr>
              <w:t>% (</w:t>
            </w:r>
            <w:r w:rsidR="00CD6B5F" w:rsidRPr="00CD6B5F">
              <w:rPr>
                <w:b/>
                <w:color w:val="000000" w:themeColor="text1"/>
              </w:rPr>
              <w:t>14</w:t>
            </w:r>
            <w:r w:rsidRPr="00CD6B5F">
              <w:rPr>
                <w:b/>
                <w:color w:val="000000" w:themeColor="text1"/>
              </w:rPr>
              <w:t xml:space="preserve"> </w:t>
            </w:r>
            <w:r w:rsidR="00971F7E">
              <w:rPr>
                <w:b/>
                <w:color w:val="000000" w:themeColor="text1"/>
              </w:rPr>
              <w:t>out of 22</w:t>
            </w:r>
            <w:r w:rsidRPr="00CD6B5F">
              <w:rPr>
                <w:b/>
                <w:color w:val="000000" w:themeColor="text1"/>
              </w:rPr>
              <w:t>)</w:t>
            </w:r>
          </w:p>
        </w:tc>
      </w:tr>
      <w:tr w:rsidR="00616BD8" w:rsidRPr="00872B8A" w:rsidTr="002E4A9F">
        <w:tc>
          <w:tcPr>
            <w:tcW w:w="7115" w:type="dxa"/>
            <w:gridSpan w:val="5"/>
          </w:tcPr>
          <w:p w:rsidR="002E4A9F" w:rsidRPr="00DD637F" w:rsidRDefault="002E4A9F" w:rsidP="002E4A9F">
            <w:pPr>
              <w:jc w:val="center"/>
              <w:rPr>
                <w:b/>
                <w:sz w:val="24"/>
                <w:szCs w:val="24"/>
              </w:rPr>
            </w:pPr>
            <w:r w:rsidRPr="00DD637F">
              <w:rPr>
                <w:b/>
                <w:sz w:val="24"/>
                <w:szCs w:val="24"/>
              </w:rPr>
              <w:t>End of Key Stage 1</w:t>
            </w:r>
          </w:p>
        </w:tc>
        <w:tc>
          <w:tcPr>
            <w:tcW w:w="2434" w:type="dxa"/>
            <w:gridSpan w:val="5"/>
          </w:tcPr>
          <w:p w:rsidR="002E4A9F" w:rsidRPr="0009262A" w:rsidRDefault="002E4A9F" w:rsidP="002E4A9F">
            <w:pPr>
              <w:jc w:val="center"/>
              <w:rPr>
                <w:b/>
                <w:color w:val="FF0000"/>
              </w:rPr>
            </w:pPr>
          </w:p>
        </w:tc>
        <w:tc>
          <w:tcPr>
            <w:tcW w:w="2212" w:type="dxa"/>
            <w:shd w:val="clear" w:color="auto" w:fill="F2F2F2" w:themeFill="background1" w:themeFillShade="F2"/>
          </w:tcPr>
          <w:p w:rsidR="002E4A9F" w:rsidRPr="0009262A" w:rsidRDefault="002E4A9F" w:rsidP="002E4A9F">
            <w:pPr>
              <w:jc w:val="center"/>
              <w:rPr>
                <w:b/>
              </w:rPr>
            </w:pPr>
          </w:p>
        </w:tc>
        <w:tc>
          <w:tcPr>
            <w:tcW w:w="2187" w:type="dxa"/>
            <w:gridSpan w:val="2"/>
          </w:tcPr>
          <w:p w:rsidR="002E4A9F" w:rsidRPr="0009262A" w:rsidRDefault="002E4A9F" w:rsidP="002E4A9F">
            <w:pPr>
              <w:jc w:val="center"/>
              <w:rPr>
                <w:b/>
              </w:rPr>
            </w:pPr>
          </w:p>
        </w:tc>
      </w:tr>
      <w:tr w:rsidR="00616BD8" w:rsidRPr="00872B8A" w:rsidTr="002E4A9F">
        <w:tc>
          <w:tcPr>
            <w:tcW w:w="7115" w:type="dxa"/>
            <w:gridSpan w:val="5"/>
          </w:tcPr>
          <w:p w:rsidR="002E4A9F" w:rsidRPr="006B20F9" w:rsidRDefault="002E4A9F" w:rsidP="002E4A9F">
            <w:pPr>
              <w:rPr>
                <w:sz w:val="24"/>
                <w:szCs w:val="24"/>
              </w:rPr>
            </w:pPr>
            <w:r>
              <w:t xml:space="preserve">% achieving expected  in reading </w:t>
            </w:r>
          </w:p>
        </w:tc>
        <w:tc>
          <w:tcPr>
            <w:tcW w:w="2434" w:type="dxa"/>
            <w:gridSpan w:val="5"/>
          </w:tcPr>
          <w:p w:rsidR="002E4A9F" w:rsidRPr="00EC04C7" w:rsidRDefault="002E4A9F" w:rsidP="002E4A9F">
            <w:pPr>
              <w:jc w:val="center"/>
              <w:rPr>
                <w:b/>
              </w:rPr>
            </w:pPr>
            <w:r w:rsidRPr="00EC04C7">
              <w:rPr>
                <w:b/>
              </w:rPr>
              <w:t>20% (1 out of 5)</w:t>
            </w:r>
          </w:p>
        </w:tc>
        <w:tc>
          <w:tcPr>
            <w:tcW w:w="2212" w:type="dxa"/>
            <w:shd w:val="clear" w:color="auto" w:fill="F2F2F2" w:themeFill="background1" w:themeFillShade="F2"/>
          </w:tcPr>
          <w:p w:rsidR="002E4A9F" w:rsidRPr="0009262A" w:rsidRDefault="002E4A9F" w:rsidP="002E4A9F">
            <w:pPr>
              <w:jc w:val="center"/>
              <w:rPr>
                <w:b/>
              </w:rPr>
            </w:pPr>
          </w:p>
        </w:tc>
        <w:tc>
          <w:tcPr>
            <w:tcW w:w="2187" w:type="dxa"/>
            <w:gridSpan w:val="2"/>
          </w:tcPr>
          <w:p w:rsidR="002E4A9F" w:rsidRPr="0009262A" w:rsidRDefault="002E4A9F" w:rsidP="002E4A9F">
            <w:pPr>
              <w:jc w:val="center"/>
              <w:rPr>
                <w:b/>
              </w:rPr>
            </w:pPr>
            <w:r>
              <w:rPr>
                <w:b/>
              </w:rPr>
              <w:t>62</w:t>
            </w:r>
            <w:r w:rsidRPr="0009262A">
              <w:rPr>
                <w:b/>
              </w:rPr>
              <w:t>% (</w:t>
            </w:r>
            <w:r>
              <w:rPr>
                <w:b/>
              </w:rPr>
              <w:t>18</w:t>
            </w:r>
            <w:r w:rsidRPr="0009262A">
              <w:rPr>
                <w:b/>
              </w:rPr>
              <w:t xml:space="preserve"> out of </w:t>
            </w:r>
            <w:r>
              <w:rPr>
                <w:b/>
              </w:rPr>
              <w:t>29</w:t>
            </w:r>
            <w:r w:rsidRPr="0009262A">
              <w:rPr>
                <w:b/>
              </w:rPr>
              <w:t>)</w:t>
            </w:r>
          </w:p>
        </w:tc>
      </w:tr>
      <w:tr w:rsidR="00616BD8" w:rsidRPr="00872B8A" w:rsidTr="002E4A9F">
        <w:tc>
          <w:tcPr>
            <w:tcW w:w="7115" w:type="dxa"/>
            <w:gridSpan w:val="5"/>
          </w:tcPr>
          <w:p w:rsidR="002E4A9F" w:rsidRDefault="002E4A9F" w:rsidP="002E4A9F">
            <w:r>
              <w:t>% achieving expected  in writing</w:t>
            </w:r>
          </w:p>
        </w:tc>
        <w:tc>
          <w:tcPr>
            <w:tcW w:w="2434" w:type="dxa"/>
            <w:gridSpan w:val="5"/>
          </w:tcPr>
          <w:p w:rsidR="002E4A9F" w:rsidRPr="00EC04C7" w:rsidRDefault="002E4A9F" w:rsidP="002E4A9F">
            <w:pPr>
              <w:jc w:val="center"/>
              <w:rPr>
                <w:b/>
              </w:rPr>
            </w:pPr>
            <w:r w:rsidRPr="00EC04C7">
              <w:rPr>
                <w:b/>
              </w:rPr>
              <w:t>20% (1 out of 5)</w:t>
            </w:r>
          </w:p>
        </w:tc>
        <w:tc>
          <w:tcPr>
            <w:tcW w:w="2212" w:type="dxa"/>
            <w:shd w:val="clear" w:color="auto" w:fill="F2F2F2" w:themeFill="background1" w:themeFillShade="F2"/>
          </w:tcPr>
          <w:p w:rsidR="002E4A9F" w:rsidRPr="0009262A" w:rsidRDefault="002E4A9F" w:rsidP="002E4A9F">
            <w:pPr>
              <w:jc w:val="center"/>
              <w:rPr>
                <w:b/>
              </w:rPr>
            </w:pPr>
          </w:p>
        </w:tc>
        <w:tc>
          <w:tcPr>
            <w:tcW w:w="2187" w:type="dxa"/>
            <w:gridSpan w:val="2"/>
          </w:tcPr>
          <w:p w:rsidR="002E4A9F" w:rsidRPr="0009262A" w:rsidRDefault="002E4A9F" w:rsidP="002E4A9F">
            <w:pPr>
              <w:jc w:val="center"/>
              <w:rPr>
                <w:b/>
              </w:rPr>
            </w:pPr>
            <w:r>
              <w:rPr>
                <w:b/>
              </w:rPr>
              <w:t>48</w:t>
            </w:r>
            <w:r w:rsidRPr="0009262A">
              <w:rPr>
                <w:b/>
              </w:rPr>
              <w:t>% (</w:t>
            </w:r>
            <w:r>
              <w:rPr>
                <w:b/>
              </w:rPr>
              <w:t>14</w:t>
            </w:r>
            <w:r w:rsidRPr="0009262A">
              <w:rPr>
                <w:b/>
              </w:rPr>
              <w:t xml:space="preserve"> out of </w:t>
            </w:r>
            <w:r>
              <w:rPr>
                <w:b/>
              </w:rPr>
              <w:t>29</w:t>
            </w:r>
            <w:r w:rsidRPr="0009262A">
              <w:rPr>
                <w:b/>
              </w:rPr>
              <w:t>)</w:t>
            </w:r>
          </w:p>
        </w:tc>
      </w:tr>
      <w:tr w:rsidR="00616BD8" w:rsidRPr="00872B8A" w:rsidTr="002E4A9F">
        <w:tc>
          <w:tcPr>
            <w:tcW w:w="7115" w:type="dxa"/>
            <w:gridSpan w:val="5"/>
          </w:tcPr>
          <w:p w:rsidR="002E4A9F" w:rsidRDefault="002E4A9F" w:rsidP="002E4A9F">
            <w:r>
              <w:t>% achieving expected  in maths</w:t>
            </w:r>
          </w:p>
        </w:tc>
        <w:tc>
          <w:tcPr>
            <w:tcW w:w="2434" w:type="dxa"/>
            <w:gridSpan w:val="5"/>
          </w:tcPr>
          <w:p w:rsidR="002E4A9F" w:rsidRPr="002E4A9F" w:rsidRDefault="002E4A9F" w:rsidP="002E4A9F">
            <w:pPr>
              <w:jc w:val="center"/>
              <w:rPr>
                <w:b/>
              </w:rPr>
            </w:pPr>
            <w:r w:rsidRPr="002E4A9F">
              <w:rPr>
                <w:b/>
              </w:rPr>
              <w:t>0% (0 out of 5)</w:t>
            </w:r>
          </w:p>
        </w:tc>
        <w:tc>
          <w:tcPr>
            <w:tcW w:w="2212" w:type="dxa"/>
            <w:shd w:val="clear" w:color="auto" w:fill="F2F2F2" w:themeFill="background1" w:themeFillShade="F2"/>
          </w:tcPr>
          <w:p w:rsidR="002E4A9F" w:rsidRPr="0009262A" w:rsidRDefault="002E4A9F" w:rsidP="002E4A9F">
            <w:pPr>
              <w:jc w:val="center"/>
              <w:rPr>
                <w:b/>
              </w:rPr>
            </w:pPr>
          </w:p>
        </w:tc>
        <w:tc>
          <w:tcPr>
            <w:tcW w:w="2187" w:type="dxa"/>
            <w:gridSpan w:val="2"/>
          </w:tcPr>
          <w:p w:rsidR="002E4A9F" w:rsidRPr="0009262A" w:rsidRDefault="002E4A9F" w:rsidP="002E4A9F">
            <w:pPr>
              <w:jc w:val="center"/>
              <w:rPr>
                <w:b/>
              </w:rPr>
            </w:pPr>
            <w:r>
              <w:rPr>
                <w:b/>
              </w:rPr>
              <w:t>59</w:t>
            </w:r>
            <w:r w:rsidRPr="0009262A">
              <w:rPr>
                <w:b/>
              </w:rPr>
              <w:t>% (</w:t>
            </w:r>
            <w:r>
              <w:rPr>
                <w:b/>
              </w:rPr>
              <w:t>17</w:t>
            </w:r>
            <w:r w:rsidRPr="0009262A">
              <w:rPr>
                <w:b/>
              </w:rPr>
              <w:t xml:space="preserve"> out of </w:t>
            </w:r>
            <w:r>
              <w:rPr>
                <w:b/>
              </w:rPr>
              <w:t>29</w:t>
            </w:r>
            <w:r w:rsidRPr="0009262A">
              <w:rPr>
                <w:b/>
              </w:rPr>
              <w:t>)</w:t>
            </w:r>
          </w:p>
        </w:tc>
      </w:tr>
      <w:tr w:rsidR="00616BD8" w:rsidRPr="00872B8A" w:rsidTr="002E4A9F">
        <w:tc>
          <w:tcPr>
            <w:tcW w:w="7115" w:type="dxa"/>
            <w:gridSpan w:val="5"/>
          </w:tcPr>
          <w:p w:rsidR="002E4A9F" w:rsidRDefault="002E4A9F" w:rsidP="002E4A9F">
            <w:r>
              <w:t>% achieving greater depth in reading</w:t>
            </w:r>
          </w:p>
        </w:tc>
        <w:tc>
          <w:tcPr>
            <w:tcW w:w="2434" w:type="dxa"/>
            <w:gridSpan w:val="5"/>
          </w:tcPr>
          <w:p w:rsidR="002E4A9F" w:rsidRPr="002E4A9F" w:rsidRDefault="002E4A9F" w:rsidP="002E4A9F">
            <w:pPr>
              <w:jc w:val="center"/>
              <w:rPr>
                <w:b/>
              </w:rPr>
            </w:pPr>
            <w:r w:rsidRPr="002E4A9F">
              <w:rPr>
                <w:b/>
              </w:rPr>
              <w:t>0% (0 out of 5)</w:t>
            </w:r>
          </w:p>
        </w:tc>
        <w:tc>
          <w:tcPr>
            <w:tcW w:w="2212" w:type="dxa"/>
            <w:shd w:val="clear" w:color="auto" w:fill="F2F2F2" w:themeFill="background1" w:themeFillShade="F2"/>
          </w:tcPr>
          <w:p w:rsidR="002E4A9F" w:rsidRPr="0009262A" w:rsidRDefault="002E4A9F" w:rsidP="002E4A9F">
            <w:pPr>
              <w:jc w:val="center"/>
              <w:rPr>
                <w:b/>
              </w:rPr>
            </w:pPr>
          </w:p>
        </w:tc>
        <w:tc>
          <w:tcPr>
            <w:tcW w:w="2187" w:type="dxa"/>
            <w:gridSpan w:val="2"/>
          </w:tcPr>
          <w:p w:rsidR="002E4A9F" w:rsidRPr="0009262A" w:rsidRDefault="002E4A9F" w:rsidP="002E4A9F">
            <w:pPr>
              <w:jc w:val="center"/>
              <w:rPr>
                <w:b/>
                <w:color w:val="FF0000"/>
              </w:rPr>
            </w:pPr>
            <w:r w:rsidRPr="00EC04C7">
              <w:rPr>
                <w:b/>
              </w:rPr>
              <w:t>24% (7 out of 29)</w:t>
            </w:r>
          </w:p>
        </w:tc>
      </w:tr>
      <w:tr w:rsidR="00616BD8" w:rsidRPr="00872B8A" w:rsidTr="002E4A9F">
        <w:tc>
          <w:tcPr>
            <w:tcW w:w="7115" w:type="dxa"/>
            <w:gridSpan w:val="5"/>
          </w:tcPr>
          <w:p w:rsidR="002E4A9F" w:rsidRDefault="002E4A9F" w:rsidP="002E4A9F">
            <w:r w:rsidRPr="006301E0">
              <w:t>% ac</w:t>
            </w:r>
            <w:r>
              <w:t>hieving greater depth in writing</w:t>
            </w:r>
          </w:p>
        </w:tc>
        <w:tc>
          <w:tcPr>
            <w:tcW w:w="2434" w:type="dxa"/>
            <w:gridSpan w:val="5"/>
          </w:tcPr>
          <w:p w:rsidR="002E4A9F" w:rsidRPr="002E4A9F" w:rsidRDefault="002E4A9F" w:rsidP="002E4A9F">
            <w:pPr>
              <w:jc w:val="center"/>
              <w:rPr>
                <w:b/>
              </w:rPr>
            </w:pPr>
            <w:r w:rsidRPr="002E4A9F">
              <w:rPr>
                <w:b/>
              </w:rPr>
              <w:t>0% (0 out of 5)</w:t>
            </w:r>
          </w:p>
        </w:tc>
        <w:tc>
          <w:tcPr>
            <w:tcW w:w="2212" w:type="dxa"/>
            <w:shd w:val="clear" w:color="auto" w:fill="F2F2F2" w:themeFill="background1" w:themeFillShade="F2"/>
          </w:tcPr>
          <w:p w:rsidR="002E4A9F" w:rsidRPr="0009262A" w:rsidRDefault="002E4A9F" w:rsidP="002E4A9F">
            <w:pPr>
              <w:jc w:val="center"/>
              <w:rPr>
                <w:b/>
              </w:rPr>
            </w:pPr>
          </w:p>
        </w:tc>
        <w:tc>
          <w:tcPr>
            <w:tcW w:w="2187" w:type="dxa"/>
            <w:gridSpan w:val="2"/>
          </w:tcPr>
          <w:p w:rsidR="002E4A9F" w:rsidRPr="0009262A" w:rsidRDefault="002E4A9F" w:rsidP="002E4A9F">
            <w:pPr>
              <w:jc w:val="center"/>
              <w:rPr>
                <w:b/>
                <w:color w:val="FF0000"/>
              </w:rPr>
            </w:pPr>
            <w:r w:rsidRPr="00EC04C7">
              <w:rPr>
                <w:b/>
              </w:rPr>
              <w:t>10% (3 out of 29)</w:t>
            </w:r>
          </w:p>
        </w:tc>
      </w:tr>
      <w:tr w:rsidR="00616BD8" w:rsidRPr="00872B8A" w:rsidTr="002E4A9F">
        <w:tc>
          <w:tcPr>
            <w:tcW w:w="7115" w:type="dxa"/>
            <w:gridSpan w:val="5"/>
          </w:tcPr>
          <w:p w:rsidR="002E4A9F" w:rsidRDefault="002E4A9F" w:rsidP="002E4A9F">
            <w:r w:rsidRPr="006301E0">
              <w:t>% ac</w:t>
            </w:r>
            <w:r>
              <w:t>hieving greater depth in maths</w:t>
            </w:r>
          </w:p>
        </w:tc>
        <w:tc>
          <w:tcPr>
            <w:tcW w:w="2434" w:type="dxa"/>
            <w:gridSpan w:val="5"/>
          </w:tcPr>
          <w:p w:rsidR="002E4A9F" w:rsidRPr="002E4A9F" w:rsidRDefault="002E4A9F" w:rsidP="002E4A9F">
            <w:pPr>
              <w:jc w:val="center"/>
              <w:rPr>
                <w:b/>
              </w:rPr>
            </w:pPr>
            <w:r w:rsidRPr="002E4A9F">
              <w:rPr>
                <w:b/>
              </w:rPr>
              <w:t>0% (0 out of 5)</w:t>
            </w:r>
          </w:p>
        </w:tc>
        <w:tc>
          <w:tcPr>
            <w:tcW w:w="2212" w:type="dxa"/>
            <w:shd w:val="clear" w:color="auto" w:fill="F2F2F2" w:themeFill="background1" w:themeFillShade="F2"/>
          </w:tcPr>
          <w:p w:rsidR="002E4A9F" w:rsidRPr="0009262A" w:rsidRDefault="002E4A9F" w:rsidP="002E4A9F">
            <w:pPr>
              <w:jc w:val="center"/>
              <w:rPr>
                <w:b/>
              </w:rPr>
            </w:pPr>
          </w:p>
        </w:tc>
        <w:tc>
          <w:tcPr>
            <w:tcW w:w="2187" w:type="dxa"/>
            <w:gridSpan w:val="2"/>
          </w:tcPr>
          <w:p w:rsidR="002E4A9F" w:rsidRPr="0009262A" w:rsidRDefault="002E4A9F" w:rsidP="002E4A9F">
            <w:pPr>
              <w:jc w:val="center"/>
              <w:rPr>
                <w:b/>
                <w:color w:val="FF0000"/>
              </w:rPr>
            </w:pPr>
            <w:r w:rsidRPr="002E4A9F">
              <w:rPr>
                <w:b/>
              </w:rPr>
              <w:t>17% (5 out of 29)</w:t>
            </w:r>
          </w:p>
        </w:tc>
      </w:tr>
      <w:tr w:rsidR="00616BD8" w:rsidRPr="00872B8A" w:rsidTr="002E4A9F">
        <w:tc>
          <w:tcPr>
            <w:tcW w:w="7115" w:type="dxa"/>
            <w:gridSpan w:val="5"/>
          </w:tcPr>
          <w:p w:rsidR="002E4A9F" w:rsidRPr="00246C11" w:rsidRDefault="002E4A9F" w:rsidP="002E4A9F">
            <w:pPr>
              <w:jc w:val="center"/>
              <w:rPr>
                <w:b/>
                <w:sz w:val="24"/>
                <w:szCs w:val="24"/>
              </w:rPr>
            </w:pPr>
            <w:r w:rsidRPr="00246C11">
              <w:rPr>
                <w:b/>
                <w:sz w:val="24"/>
                <w:szCs w:val="24"/>
              </w:rPr>
              <w:t>Phonics screening</w:t>
            </w:r>
          </w:p>
        </w:tc>
        <w:tc>
          <w:tcPr>
            <w:tcW w:w="2434" w:type="dxa"/>
            <w:gridSpan w:val="5"/>
          </w:tcPr>
          <w:p w:rsidR="002E4A9F" w:rsidRPr="0009262A" w:rsidRDefault="002E4A9F" w:rsidP="002E4A9F">
            <w:pPr>
              <w:jc w:val="center"/>
              <w:rPr>
                <w:b/>
                <w:color w:val="FF0000"/>
              </w:rPr>
            </w:pPr>
          </w:p>
        </w:tc>
        <w:tc>
          <w:tcPr>
            <w:tcW w:w="2212" w:type="dxa"/>
            <w:shd w:val="clear" w:color="auto" w:fill="F2F2F2" w:themeFill="background1" w:themeFillShade="F2"/>
          </w:tcPr>
          <w:p w:rsidR="002E4A9F" w:rsidRPr="0009262A" w:rsidRDefault="002E4A9F" w:rsidP="002E4A9F">
            <w:pPr>
              <w:jc w:val="center"/>
              <w:rPr>
                <w:b/>
              </w:rPr>
            </w:pPr>
          </w:p>
        </w:tc>
        <w:tc>
          <w:tcPr>
            <w:tcW w:w="2187" w:type="dxa"/>
            <w:gridSpan w:val="2"/>
          </w:tcPr>
          <w:p w:rsidR="002E4A9F" w:rsidRPr="0009262A" w:rsidRDefault="002E4A9F" w:rsidP="002E4A9F">
            <w:pPr>
              <w:jc w:val="center"/>
              <w:rPr>
                <w:b/>
              </w:rPr>
            </w:pPr>
          </w:p>
        </w:tc>
      </w:tr>
      <w:tr w:rsidR="00616BD8" w:rsidRPr="00872B8A" w:rsidTr="002E4A9F">
        <w:tc>
          <w:tcPr>
            <w:tcW w:w="7115" w:type="dxa"/>
            <w:gridSpan w:val="5"/>
          </w:tcPr>
          <w:p w:rsidR="002E4A9F" w:rsidRDefault="002E4A9F" w:rsidP="002E4A9F">
            <w:r>
              <w:t>% achieving the expected standard- in Year 1</w:t>
            </w:r>
          </w:p>
        </w:tc>
        <w:tc>
          <w:tcPr>
            <w:tcW w:w="2434" w:type="dxa"/>
            <w:gridSpan w:val="5"/>
          </w:tcPr>
          <w:p w:rsidR="002E4A9F" w:rsidRPr="0009262A" w:rsidRDefault="00CD6B5F" w:rsidP="00CD6B5F">
            <w:pPr>
              <w:jc w:val="center"/>
              <w:rPr>
                <w:b/>
                <w:color w:val="FF0000"/>
              </w:rPr>
            </w:pPr>
            <w:r w:rsidRPr="00CD6B5F">
              <w:rPr>
                <w:b/>
                <w:color w:val="000000" w:themeColor="text1"/>
              </w:rPr>
              <w:t>62</w:t>
            </w:r>
            <w:r w:rsidR="002E4A9F" w:rsidRPr="00CD6B5F">
              <w:rPr>
                <w:b/>
                <w:color w:val="000000" w:themeColor="text1"/>
              </w:rPr>
              <w:t>% (</w:t>
            </w:r>
            <w:r w:rsidRPr="00CD6B5F">
              <w:rPr>
                <w:b/>
                <w:color w:val="000000" w:themeColor="text1"/>
              </w:rPr>
              <w:t>8</w:t>
            </w:r>
            <w:r w:rsidR="002E4A9F" w:rsidRPr="00CD6B5F">
              <w:rPr>
                <w:b/>
                <w:color w:val="000000" w:themeColor="text1"/>
              </w:rPr>
              <w:t xml:space="preserve"> out of </w:t>
            </w:r>
            <w:r w:rsidRPr="00CD6B5F">
              <w:rPr>
                <w:b/>
                <w:color w:val="000000" w:themeColor="text1"/>
              </w:rPr>
              <w:t>13</w:t>
            </w:r>
            <w:r w:rsidR="002E4A9F" w:rsidRPr="00CD6B5F">
              <w:rPr>
                <w:b/>
                <w:color w:val="000000" w:themeColor="text1"/>
              </w:rPr>
              <w:t>)</w:t>
            </w:r>
          </w:p>
        </w:tc>
        <w:tc>
          <w:tcPr>
            <w:tcW w:w="2212" w:type="dxa"/>
            <w:shd w:val="clear" w:color="auto" w:fill="F2F2F2" w:themeFill="background1" w:themeFillShade="F2"/>
          </w:tcPr>
          <w:p w:rsidR="002E4A9F" w:rsidRPr="0009262A" w:rsidRDefault="002E4A9F" w:rsidP="002E4A9F">
            <w:pPr>
              <w:jc w:val="center"/>
              <w:rPr>
                <w:b/>
              </w:rPr>
            </w:pPr>
          </w:p>
        </w:tc>
        <w:tc>
          <w:tcPr>
            <w:tcW w:w="2187" w:type="dxa"/>
            <w:gridSpan w:val="2"/>
          </w:tcPr>
          <w:p w:rsidR="002E4A9F" w:rsidRPr="0009262A" w:rsidRDefault="002E4A9F" w:rsidP="00CD6B5F">
            <w:pPr>
              <w:jc w:val="center"/>
              <w:rPr>
                <w:b/>
              </w:rPr>
            </w:pPr>
            <w:r>
              <w:rPr>
                <w:b/>
              </w:rPr>
              <w:t>61</w:t>
            </w:r>
            <w:r w:rsidRPr="0009262A">
              <w:rPr>
                <w:b/>
              </w:rPr>
              <w:t>% (</w:t>
            </w:r>
            <w:r w:rsidR="00CD6B5F">
              <w:rPr>
                <w:b/>
              </w:rPr>
              <w:t>17 out of 28</w:t>
            </w:r>
            <w:r w:rsidRPr="0009262A">
              <w:rPr>
                <w:b/>
              </w:rPr>
              <w:t>)</w:t>
            </w:r>
          </w:p>
        </w:tc>
      </w:tr>
      <w:tr w:rsidR="00616BD8" w:rsidRPr="00872B8A" w:rsidTr="002E4A9F">
        <w:tc>
          <w:tcPr>
            <w:tcW w:w="7115" w:type="dxa"/>
            <w:gridSpan w:val="5"/>
          </w:tcPr>
          <w:p w:rsidR="002E4A9F" w:rsidRDefault="002E4A9F" w:rsidP="002E4A9F">
            <w:r w:rsidRPr="008A5083">
              <w:lastRenderedPageBreak/>
              <w:t xml:space="preserve">% achieving </w:t>
            </w:r>
            <w:r>
              <w:t>the expected standard- in Year 2 (all tested Autumn 2020)</w:t>
            </w:r>
          </w:p>
        </w:tc>
        <w:tc>
          <w:tcPr>
            <w:tcW w:w="2434" w:type="dxa"/>
            <w:gridSpan w:val="5"/>
          </w:tcPr>
          <w:p w:rsidR="002E4A9F" w:rsidRPr="00EC04C7" w:rsidRDefault="002E4A9F" w:rsidP="002E4A9F">
            <w:pPr>
              <w:jc w:val="center"/>
              <w:rPr>
                <w:b/>
              </w:rPr>
            </w:pPr>
            <w:r w:rsidRPr="00EC04C7">
              <w:rPr>
                <w:b/>
              </w:rPr>
              <w:t>100% (5 out of 5)</w:t>
            </w:r>
          </w:p>
        </w:tc>
        <w:tc>
          <w:tcPr>
            <w:tcW w:w="2212" w:type="dxa"/>
            <w:shd w:val="clear" w:color="auto" w:fill="F2F2F2" w:themeFill="background1" w:themeFillShade="F2"/>
          </w:tcPr>
          <w:p w:rsidR="002E4A9F" w:rsidRPr="0009262A" w:rsidRDefault="002E4A9F" w:rsidP="002E4A9F">
            <w:pPr>
              <w:jc w:val="center"/>
              <w:rPr>
                <w:b/>
              </w:rPr>
            </w:pPr>
          </w:p>
        </w:tc>
        <w:tc>
          <w:tcPr>
            <w:tcW w:w="2187" w:type="dxa"/>
            <w:gridSpan w:val="2"/>
          </w:tcPr>
          <w:p w:rsidR="002E4A9F" w:rsidRPr="0009262A" w:rsidRDefault="002E4A9F" w:rsidP="002E4A9F">
            <w:pPr>
              <w:jc w:val="center"/>
              <w:rPr>
                <w:b/>
              </w:rPr>
            </w:pPr>
            <w:r>
              <w:rPr>
                <w:b/>
              </w:rPr>
              <w:t>83% (28 out of 30</w:t>
            </w:r>
            <w:r w:rsidRPr="0009262A">
              <w:rPr>
                <w:b/>
              </w:rPr>
              <w:t>)</w:t>
            </w:r>
          </w:p>
        </w:tc>
      </w:tr>
      <w:tr w:rsidR="00616BD8" w:rsidRPr="00872B8A" w:rsidTr="002E4A9F">
        <w:tc>
          <w:tcPr>
            <w:tcW w:w="7115" w:type="dxa"/>
            <w:gridSpan w:val="5"/>
          </w:tcPr>
          <w:p w:rsidR="002E4A9F" w:rsidRPr="003C4B48" w:rsidRDefault="002E4A9F" w:rsidP="002E4A9F">
            <w:pPr>
              <w:jc w:val="center"/>
              <w:rPr>
                <w:b/>
                <w:sz w:val="24"/>
                <w:szCs w:val="24"/>
              </w:rPr>
            </w:pPr>
            <w:r w:rsidRPr="003C4B48">
              <w:rPr>
                <w:b/>
                <w:sz w:val="24"/>
                <w:szCs w:val="24"/>
              </w:rPr>
              <w:t>Early Years Foundation Stage</w:t>
            </w:r>
          </w:p>
        </w:tc>
        <w:tc>
          <w:tcPr>
            <w:tcW w:w="2434" w:type="dxa"/>
            <w:gridSpan w:val="5"/>
          </w:tcPr>
          <w:p w:rsidR="002E4A9F" w:rsidRPr="00EC04C7" w:rsidRDefault="002E4A9F" w:rsidP="002E4A9F">
            <w:pPr>
              <w:jc w:val="center"/>
              <w:rPr>
                <w:b/>
              </w:rPr>
            </w:pPr>
          </w:p>
        </w:tc>
        <w:tc>
          <w:tcPr>
            <w:tcW w:w="2212" w:type="dxa"/>
            <w:shd w:val="clear" w:color="auto" w:fill="F2F2F2" w:themeFill="background1" w:themeFillShade="F2"/>
          </w:tcPr>
          <w:p w:rsidR="002E4A9F" w:rsidRPr="0009262A" w:rsidRDefault="002E4A9F" w:rsidP="002E4A9F">
            <w:pPr>
              <w:jc w:val="center"/>
              <w:rPr>
                <w:b/>
              </w:rPr>
            </w:pPr>
          </w:p>
        </w:tc>
        <w:tc>
          <w:tcPr>
            <w:tcW w:w="2187" w:type="dxa"/>
            <w:gridSpan w:val="2"/>
          </w:tcPr>
          <w:p w:rsidR="002E4A9F" w:rsidRPr="0009262A" w:rsidRDefault="002E4A9F" w:rsidP="002E4A9F">
            <w:pPr>
              <w:jc w:val="center"/>
              <w:rPr>
                <w:b/>
              </w:rPr>
            </w:pPr>
          </w:p>
        </w:tc>
      </w:tr>
      <w:tr w:rsidR="00616BD8" w:rsidRPr="00872B8A" w:rsidTr="002E4A9F">
        <w:tc>
          <w:tcPr>
            <w:tcW w:w="7115" w:type="dxa"/>
            <w:gridSpan w:val="5"/>
          </w:tcPr>
          <w:tbl>
            <w:tblPr>
              <w:tblW w:w="0" w:type="auto"/>
              <w:tblBorders>
                <w:top w:val="nil"/>
                <w:left w:val="nil"/>
                <w:bottom w:val="nil"/>
                <w:right w:val="nil"/>
              </w:tblBorders>
              <w:tblLook w:val="0000" w:firstRow="0" w:lastRow="0" w:firstColumn="0" w:lastColumn="0" w:noHBand="0" w:noVBand="0"/>
            </w:tblPr>
            <w:tblGrid>
              <w:gridCol w:w="3814"/>
            </w:tblGrid>
            <w:tr w:rsidR="002E4A9F" w:rsidRPr="00246C11">
              <w:trPr>
                <w:trHeight w:val="103"/>
              </w:trPr>
              <w:tc>
                <w:tcPr>
                  <w:tcW w:w="0" w:type="auto"/>
                </w:tcPr>
                <w:p w:rsidR="002E4A9F" w:rsidRPr="00246C11" w:rsidRDefault="002E4A9F" w:rsidP="002E4A9F">
                  <w:pPr>
                    <w:autoSpaceDE w:val="0"/>
                    <w:autoSpaceDN w:val="0"/>
                    <w:adjustRightInd w:val="0"/>
                    <w:spacing w:after="0" w:line="240" w:lineRule="auto"/>
                    <w:rPr>
                      <w:rFonts w:cs="Arial"/>
                      <w:color w:val="000000"/>
                    </w:rPr>
                  </w:pPr>
                  <w:r w:rsidRPr="000868F6">
                    <w:rPr>
                      <w:rFonts w:cs="Arial"/>
                      <w:color w:val="000000"/>
                    </w:rPr>
                    <w:t xml:space="preserve">% </w:t>
                  </w:r>
                  <w:r w:rsidRPr="00246C11">
                    <w:rPr>
                      <w:rFonts w:cs="Arial"/>
                      <w:color w:val="000000"/>
                    </w:rPr>
                    <w:t xml:space="preserve"> </w:t>
                  </w:r>
                  <w:r w:rsidRPr="00246C11">
                    <w:rPr>
                      <w:rFonts w:cs="Arial"/>
                      <w:bCs/>
                      <w:color w:val="000000"/>
                    </w:rPr>
                    <w:t xml:space="preserve">Achieved Good Level of development </w:t>
                  </w:r>
                </w:p>
              </w:tc>
            </w:tr>
          </w:tbl>
          <w:p w:rsidR="002E4A9F" w:rsidRDefault="002E4A9F" w:rsidP="002E4A9F"/>
        </w:tc>
        <w:tc>
          <w:tcPr>
            <w:tcW w:w="2434" w:type="dxa"/>
            <w:gridSpan w:val="5"/>
          </w:tcPr>
          <w:p w:rsidR="002E4A9F" w:rsidRPr="00EC04C7" w:rsidRDefault="002E4A9F" w:rsidP="002E4A9F">
            <w:pPr>
              <w:jc w:val="center"/>
              <w:rPr>
                <w:b/>
              </w:rPr>
            </w:pPr>
            <w:r w:rsidRPr="00EC04C7">
              <w:rPr>
                <w:b/>
              </w:rPr>
              <w:t>44% (4 out of 9)</w:t>
            </w:r>
          </w:p>
        </w:tc>
        <w:tc>
          <w:tcPr>
            <w:tcW w:w="2212" w:type="dxa"/>
            <w:shd w:val="clear" w:color="auto" w:fill="F2F2F2" w:themeFill="background1" w:themeFillShade="F2"/>
          </w:tcPr>
          <w:p w:rsidR="002E4A9F" w:rsidRPr="0009262A" w:rsidRDefault="002E4A9F" w:rsidP="002E4A9F">
            <w:pPr>
              <w:jc w:val="center"/>
              <w:rPr>
                <w:b/>
              </w:rPr>
            </w:pPr>
          </w:p>
        </w:tc>
        <w:tc>
          <w:tcPr>
            <w:tcW w:w="2187" w:type="dxa"/>
            <w:gridSpan w:val="2"/>
          </w:tcPr>
          <w:p w:rsidR="002E4A9F" w:rsidRPr="0009262A" w:rsidRDefault="002E4A9F" w:rsidP="002E4A9F">
            <w:pPr>
              <w:jc w:val="center"/>
              <w:rPr>
                <w:b/>
              </w:rPr>
            </w:pPr>
            <w:r>
              <w:rPr>
                <w:b/>
              </w:rPr>
              <w:t>57% (17 out of 30</w:t>
            </w:r>
            <w:r w:rsidRPr="0009262A">
              <w:rPr>
                <w:b/>
              </w:rPr>
              <w:t>)</w:t>
            </w:r>
          </w:p>
        </w:tc>
      </w:tr>
      <w:tr w:rsidR="002E4A9F" w:rsidRPr="00105CE2" w:rsidTr="008B14E1">
        <w:trPr>
          <w:trHeight w:val="418"/>
        </w:trPr>
        <w:tc>
          <w:tcPr>
            <w:tcW w:w="13948" w:type="dxa"/>
            <w:gridSpan w:val="13"/>
            <w:shd w:val="clear" w:color="auto" w:fill="DBE5F1" w:themeFill="accent1" w:themeFillTint="33"/>
          </w:tcPr>
          <w:p w:rsidR="002E4A9F" w:rsidRPr="00105CE2" w:rsidRDefault="002E4A9F" w:rsidP="002E4A9F">
            <w:pPr>
              <w:pStyle w:val="Heading4"/>
              <w:spacing w:before="0" w:beforeAutospacing="0" w:after="0" w:afterAutospacing="0"/>
              <w:outlineLvl w:val="3"/>
              <w:rPr>
                <w:rFonts w:asciiTheme="minorHAnsi" w:hAnsiTheme="minorHAnsi" w:cs="Arial"/>
                <w:bCs w:val="0"/>
                <w:color w:val="0B0C0C"/>
                <w:sz w:val="28"/>
                <w:szCs w:val="28"/>
              </w:rPr>
            </w:pPr>
          </w:p>
        </w:tc>
      </w:tr>
      <w:tr w:rsidR="002E4A9F" w:rsidRPr="00105CE2" w:rsidTr="002B7149">
        <w:trPr>
          <w:trHeight w:val="1961"/>
        </w:trPr>
        <w:tc>
          <w:tcPr>
            <w:tcW w:w="13948" w:type="dxa"/>
            <w:gridSpan w:val="13"/>
            <w:shd w:val="clear" w:color="auto" w:fill="auto"/>
          </w:tcPr>
          <w:p w:rsidR="00D2747E" w:rsidRPr="007245EC" w:rsidRDefault="002E4A9F" w:rsidP="00D2747E">
            <w:pPr>
              <w:pStyle w:val="Heading4"/>
              <w:spacing w:after="0"/>
              <w:outlineLvl w:val="3"/>
              <w:rPr>
                <w:rFonts w:asciiTheme="minorHAnsi" w:hAnsiTheme="minorHAnsi" w:cs="Arial"/>
                <w:bCs w:val="0"/>
                <w:color w:val="0B0C0C"/>
                <w:sz w:val="28"/>
                <w:szCs w:val="28"/>
              </w:rPr>
            </w:pPr>
            <w:r>
              <w:rPr>
                <w:rFonts w:asciiTheme="minorHAnsi" w:hAnsiTheme="minorHAnsi" w:cs="Arial"/>
                <w:bCs w:val="0"/>
                <w:color w:val="0B0C0C"/>
                <w:sz w:val="28"/>
                <w:szCs w:val="28"/>
              </w:rPr>
              <w:t xml:space="preserve"> Key barrier to educational achievement</w:t>
            </w:r>
            <w:r w:rsidR="00926701">
              <w:rPr>
                <w:rFonts w:asciiTheme="minorHAnsi" w:hAnsiTheme="minorHAnsi" w:cs="Arial"/>
                <w:bCs w:val="0"/>
                <w:color w:val="0B0C0C"/>
                <w:sz w:val="28"/>
                <w:szCs w:val="28"/>
              </w:rPr>
              <w:t xml:space="preserve"> A</w:t>
            </w:r>
            <w:r>
              <w:rPr>
                <w:rFonts w:asciiTheme="minorHAnsi" w:hAnsiTheme="minorHAnsi" w:cs="Arial"/>
                <w:bCs w:val="0"/>
                <w:color w:val="0B0C0C"/>
                <w:sz w:val="28"/>
                <w:szCs w:val="28"/>
              </w:rPr>
              <w:t xml:space="preserve">: </w:t>
            </w:r>
            <w:r w:rsidRPr="00E30485">
              <w:rPr>
                <w:rFonts w:asciiTheme="minorHAnsi" w:hAnsiTheme="minorHAnsi" w:cs="Arial"/>
                <w:bCs w:val="0"/>
                <w:color w:val="0070C0"/>
                <w:sz w:val="28"/>
                <w:szCs w:val="28"/>
              </w:rPr>
              <w:t xml:space="preserve"> </w:t>
            </w:r>
            <w:r w:rsidRPr="00C22DB7">
              <w:rPr>
                <w:rFonts w:asciiTheme="minorHAnsi" w:hAnsiTheme="minorHAnsi" w:cs="Arial"/>
                <w:b w:val="0"/>
                <w:bCs w:val="0"/>
                <w:sz w:val="28"/>
                <w:szCs w:val="28"/>
              </w:rPr>
              <w:t>Reading comprehension</w:t>
            </w:r>
            <w:r w:rsidR="004C5C9C">
              <w:rPr>
                <w:rFonts w:asciiTheme="minorHAnsi" w:hAnsiTheme="minorHAnsi" w:cs="Arial"/>
                <w:b w:val="0"/>
                <w:bCs w:val="0"/>
                <w:sz w:val="28"/>
                <w:szCs w:val="28"/>
              </w:rPr>
              <w:t xml:space="preserve"> (EYFS focus)</w:t>
            </w:r>
            <w:r w:rsidR="00D2747E">
              <w:rPr>
                <w:rFonts w:ascii="Arial" w:hAnsi="Arial" w:cs="Arial"/>
              </w:rPr>
              <w:t xml:space="preserve"> </w:t>
            </w:r>
          </w:p>
          <w:p w:rsidR="002E4A9F" w:rsidRPr="00BE2C2C" w:rsidRDefault="002E4A9F" w:rsidP="002E4A9F">
            <w:pPr>
              <w:spacing w:line="259" w:lineRule="auto"/>
              <w:rPr>
                <w:rFonts w:ascii="Arial" w:hAnsi="Arial" w:cs="Arial"/>
                <w:sz w:val="24"/>
                <w:szCs w:val="24"/>
              </w:rPr>
            </w:pPr>
            <w:r w:rsidRPr="007E128A">
              <w:rPr>
                <w:rFonts w:cstheme="minorHAnsi"/>
                <w:sz w:val="24"/>
                <w:szCs w:val="24"/>
              </w:rPr>
              <w:t>The Stat</w:t>
            </w:r>
            <w:r w:rsidR="007E128A">
              <w:rPr>
                <w:rFonts w:cstheme="minorHAnsi"/>
                <w:sz w:val="24"/>
                <w:szCs w:val="24"/>
              </w:rPr>
              <w:t>utory Framework for the EYFS 2021</w:t>
            </w:r>
            <w:r w:rsidRPr="007E128A">
              <w:rPr>
                <w:rFonts w:cstheme="minorHAnsi"/>
                <w:sz w:val="24"/>
                <w:szCs w:val="24"/>
              </w:rPr>
              <w:t xml:space="preserve"> has a greater emphasis on comprehension in reading with children being expected to retell stories and narratives using their own words and recently introduced</w:t>
            </w:r>
            <w:r w:rsidRPr="00BE2C2C">
              <w:rPr>
                <w:rFonts w:ascii="Arial" w:hAnsi="Arial" w:cs="Arial"/>
                <w:sz w:val="24"/>
                <w:szCs w:val="24"/>
              </w:rPr>
              <w:t xml:space="preserve"> </w:t>
            </w:r>
            <w:r w:rsidRPr="00701A69">
              <w:rPr>
                <w:rFonts w:cstheme="minorHAnsi"/>
                <w:sz w:val="24"/>
                <w:szCs w:val="24"/>
              </w:rPr>
              <w:t>vocabulary.</w:t>
            </w:r>
            <w:r w:rsidRPr="00BE2C2C">
              <w:rPr>
                <w:rFonts w:ascii="Arial" w:hAnsi="Arial" w:cs="Arial"/>
                <w:sz w:val="24"/>
                <w:szCs w:val="24"/>
              </w:rPr>
              <w:t xml:space="preserve"> </w:t>
            </w:r>
          </w:p>
          <w:p w:rsidR="002E4A9F" w:rsidRPr="00BE2C2C" w:rsidRDefault="002E4A9F" w:rsidP="002E4A9F">
            <w:pPr>
              <w:spacing w:line="259" w:lineRule="auto"/>
              <w:rPr>
                <w:rFonts w:cs="Arial"/>
                <w:color w:val="0B0C0C"/>
                <w:sz w:val="24"/>
                <w:szCs w:val="24"/>
              </w:rPr>
            </w:pPr>
          </w:p>
          <w:p w:rsidR="002E4A9F" w:rsidRPr="00105CE2" w:rsidRDefault="002E4A9F" w:rsidP="002B7149">
            <w:pPr>
              <w:pStyle w:val="Heading4"/>
              <w:spacing w:before="0" w:beforeAutospacing="0" w:after="0" w:afterAutospacing="0"/>
              <w:outlineLvl w:val="3"/>
              <w:rPr>
                <w:rFonts w:asciiTheme="minorHAnsi" w:hAnsiTheme="minorHAnsi" w:cs="Arial"/>
                <w:bCs w:val="0"/>
                <w:color w:val="0B0C0C"/>
                <w:sz w:val="28"/>
                <w:szCs w:val="28"/>
              </w:rPr>
            </w:pPr>
            <w:r w:rsidRPr="002E5F48">
              <w:rPr>
                <w:rFonts w:asciiTheme="minorHAnsi" w:hAnsiTheme="minorHAnsi"/>
                <w:sz w:val="28"/>
                <w:szCs w:val="28"/>
              </w:rPr>
              <w:t>Planned expenditure</w:t>
            </w:r>
            <w:r w:rsidRPr="00D409F5">
              <w:rPr>
                <w:rFonts w:asciiTheme="minorHAnsi" w:hAnsiTheme="minorHAnsi"/>
                <w:sz w:val="28"/>
                <w:szCs w:val="28"/>
              </w:rPr>
              <w:t>:</w:t>
            </w:r>
            <w:r w:rsidR="007B3E51">
              <w:rPr>
                <w:rFonts w:asciiTheme="minorHAnsi" w:hAnsiTheme="minorHAnsi"/>
                <w:sz w:val="22"/>
                <w:szCs w:val="22"/>
              </w:rPr>
              <w:t xml:space="preserve">  </w:t>
            </w:r>
            <w:r w:rsidR="007B3E51" w:rsidRPr="007B3E51">
              <w:rPr>
                <w:rFonts w:asciiTheme="minorHAnsi" w:hAnsiTheme="minorHAnsi"/>
                <w:sz w:val="28"/>
                <w:szCs w:val="28"/>
              </w:rPr>
              <w:t>£850</w:t>
            </w:r>
            <w:r w:rsidRPr="00D409F5">
              <w:rPr>
                <w:rFonts w:asciiTheme="minorHAnsi" w:hAnsiTheme="minorHAnsi"/>
                <w:sz w:val="22"/>
                <w:szCs w:val="22"/>
              </w:rPr>
              <w:t xml:space="preserve">            </w:t>
            </w:r>
            <w:r w:rsidRPr="002E5F48">
              <w:rPr>
                <w:rFonts w:asciiTheme="minorHAnsi" w:hAnsiTheme="minorHAnsi"/>
                <w:sz w:val="28"/>
                <w:szCs w:val="28"/>
              </w:rPr>
              <w:t>Actual expenditure:</w:t>
            </w:r>
            <w:r w:rsidR="00F6502F">
              <w:rPr>
                <w:rFonts w:asciiTheme="minorHAnsi" w:hAnsiTheme="minorHAnsi"/>
                <w:sz w:val="28"/>
                <w:szCs w:val="28"/>
              </w:rPr>
              <w:t xml:space="preserve"> </w:t>
            </w:r>
            <w:r w:rsidR="002067CC">
              <w:rPr>
                <w:rFonts w:asciiTheme="minorHAnsi" w:hAnsiTheme="minorHAnsi"/>
                <w:sz w:val="28"/>
                <w:szCs w:val="28"/>
              </w:rPr>
              <w:t>£904.32</w:t>
            </w:r>
          </w:p>
        </w:tc>
      </w:tr>
      <w:tr w:rsidR="002E4A9F" w:rsidRPr="00105CE2" w:rsidTr="00287EA2">
        <w:trPr>
          <w:trHeight w:val="418"/>
        </w:trPr>
        <w:tc>
          <w:tcPr>
            <w:tcW w:w="4649" w:type="dxa"/>
            <w:gridSpan w:val="4"/>
            <w:shd w:val="clear" w:color="auto" w:fill="auto"/>
          </w:tcPr>
          <w:p w:rsidR="002E4A9F" w:rsidRDefault="002E4A9F" w:rsidP="002E4A9F">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Intent</w:t>
            </w:r>
          </w:p>
        </w:tc>
        <w:tc>
          <w:tcPr>
            <w:tcW w:w="4649" w:type="dxa"/>
            <w:gridSpan w:val="5"/>
            <w:shd w:val="clear" w:color="auto" w:fill="auto"/>
          </w:tcPr>
          <w:p w:rsidR="002E4A9F" w:rsidRDefault="002E4A9F" w:rsidP="002E4A9F">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Implementation</w:t>
            </w:r>
          </w:p>
        </w:tc>
        <w:tc>
          <w:tcPr>
            <w:tcW w:w="4650" w:type="dxa"/>
            <w:gridSpan w:val="4"/>
            <w:shd w:val="clear" w:color="auto" w:fill="auto"/>
          </w:tcPr>
          <w:p w:rsidR="002E4A9F" w:rsidRDefault="002E4A9F" w:rsidP="002E4A9F">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Impact</w:t>
            </w:r>
          </w:p>
        </w:tc>
      </w:tr>
      <w:tr w:rsidR="002E4A9F" w:rsidRPr="00105CE2" w:rsidTr="00287EA2">
        <w:trPr>
          <w:trHeight w:val="418"/>
        </w:trPr>
        <w:tc>
          <w:tcPr>
            <w:tcW w:w="4649" w:type="dxa"/>
            <w:gridSpan w:val="4"/>
            <w:shd w:val="clear" w:color="auto" w:fill="auto"/>
          </w:tcPr>
          <w:p w:rsidR="002E4A9F" w:rsidRPr="00D409F5" w:rsidRDefault="002E4A9F" w:rsidP="002E4A9F">
            <w:pPr>
              <w:pStyle w:val="Heading4"/>
              <w:spacing w:before="0" w:beforeAutospacing="0" w:after="0" w:afterAutospacing="0"/>
              <w:outlineLvl w:val="3"/>
              <w:rPr>
                <w:rFonts w:asciiTheme="minorHAnsi" w:hAnsiTheme="minorHAnsi" w:cs="Arial"/>
                <w:b w:val="0"/>
                <w:bCs w:val="0"/>
              </w:rPr>
            </w:pPr>
            <w:r>
              <w:rPr>
                <w:rFonts w:asciiTheme="minorHAnsi" w:hAnsiTheme="minorHAnsi" w:cs="Arial"/>
                <w:b w:val="0"/>
                <w:bCs w:val="0"/>
              </w:rPr>
              <w:t>T</w:t>
            </w:r>
            <w:r w:rsidRPr="00C22DB7">
              <w:rPr>
                <w:rFonts w:asciiTheme="minorHAnsi" w:hAnsiTheme="minorHAnsi" w:cs="Arial"/>
                <w:b w:val="0"/>
                <w:bCs w:val="0"/>
              </w:rPr>
              <w:t xml:space="preserve">he percentage of </w:t>
            </w:r>
            <w:r>
              <w:rPr>
                <w:rFonts w:asciiTheme="minorHAnsi" w:hAnsiTheme="minorHAnsi" w:cs="Arial"/>
                <w:b w:val="0"/>
                <w:bCs w:val="0"/>
              </w:rPr>
              <w:t xml:space="preserve">pupil premium </w:t>
            </w:r>
            <w:r w:rsidRPr="00C22DB7">
              <w:rPr>
                <w:rFonts w:asciiTheme="minorHAnsi" w:hAnsiTheme="minorHAnsi" w:cs="Arial"/>
                <w:b w:val="0"/>
                <w:bCs w:val="0"/>
              </w:rPr>
              <w:t xml:space="preserve">pupils obtaining the expected standard </w:t>
            </w:r>
            <w:r>
              <w:rPr>
                <w:rFonts w:asciiTheme="minorHAnsi" w:hAnsiTheme="minorHAnsi" w:cs="Arial"/>
                <w:b w:val="0"/>
                <w:bCs w:val="0"/>
              </w:rPr>
              <w:t>in reading at the end of FS1 will be on par with their peers.</w:t>
            </w:r>
          </w:p>
          <w:p w:rsidR="002E4A9F" w:rsidRPr="00D409F5" w:rsidRDefault="002E4A9F" w:rsidP="002E4A9F">
            <w:pPr>
              <w:pStyle w:val="Heading4"/>
              <w:spacing w:before="0" w:beforeAutospacing="0" w:after="0" w:afterAutospacing="0"/>
              <w:outlineLvl w:val="3"/>
              <w:rPr>
                <w:rFonts w:asciiTheme="minorHAnsi" w:hAnsiTheme="minorHAnsi" w:cs="Arial"/>
                <w:b w:val="0"/>
                <w:bCs w:val="0"/>
              </w:rPr>
            </w:pPr>
          </w:p>
        </w:tc>
        <w:tc>
          <w:tcPr>
            <w:tcW w:w="4649" w:type="dxa"/>
            <w:gridSpan w:val="5"/>
            <w:shd w:val="clear" w:color="auto" w:fill="auto"/>
          </w:tcPr>
          <w:p w:rsidR="002E4A9F" w:rsidRDefault="002E4A9F" w:rsidP="002E4A9F">
            <w:pPr>
              <w:pStyle w:val="Heading4"/>
              <w:spacing w:before="0" w:beforeAutospacing="0" w:after="0" w:afterAutospacing="0"/>
              <w:outlineLvl w:val="3"/>
              <w:rPr>
                <w:rFonts w:asciiTheme="minorHAnsi" w:hAnsiTheme="minorHAnsi" w:cs="Arial"/>
                <w:b w:val="0"/>
                <w:bCs w:val="0"/>
              </w:rPr>
            </w:pPr>
            <w:r>
              <w:rPr>
                <w:rFonts w:asciiTheme="minorHAnsi" w:hAnsiTheme="minorHAnsi" w:cs="Arial"/>
                <w:b w:val="0"/>
                <w:bCs w:val="0"/>
              </w:rPr>
              <w:t>Use of EYFS funding to p</w:t>
            </w:r>
            <w:r w:rsidRPr="00D409F5">
              <w:rPr>
                <w:rFonts w:asciiTheme="minorHAnsi" w:hAnsiTheme="minorHAnsi" w:cs="Arial"/>
                <w:b w:val="0"/>
                <w:bCs w:val="0"/>
              </w:rPr>
              <w:t>urcha</w:t>
            </w:r>
            <w:r>
              <w:rPr>
                <w:rFonts w:asciiTheme="minorHAnsi" w:hAnsiTheme="minorHAnsi" w:cs="Arial"/>
                <w:b w:val="0"/>
                <w:bCs w:val="0"/>
              </w:rPr>
              <w:t xml:space="preserve">se </w:t>
            </w:r>
            <w:r w:rsidRPr="00D409F5">
              <w:rPr>
                <w:rFonts w:asciiTheme="minorHAnsi" w:hAnsiTheme="minorHAnsi" w:cs="Arial"/>
                <w:b w:val="0"/>
                <w:bCs w:val="0"/>
              </w:rPr>
              <w:t>Story Sac</w:t>
            </w:r>
            <w:r w:rsidR="007E128A">
              <w:rPr>
                <w:rFonts w:asciiTheme="minorHAnsi" w:hAnsiTheme="minorHAnsi" w:cs="Arial"/>
                <w:b w:val="0"/>
                <w:bCs w:val="0"/>
              </w:rPr>
              <w:t>k</w:t>
            </w:r>
            <w:r w:rsidRPr="00D409F5">
              <w:rPr>
                <w:rFonts w:asciiTheme="minorHAnsi" w:hAnsiTheme="minorHAnsi" w:cs="Arial"/>
                <w:b w:val="0"/>
                <w:bCs w:val="0"/>
              </w:rPr>
              <w:t>s</w:t>
            </w:r>
            <w:r>
              <w:rPr>
                <w:rFonts w:asciiTheme="minorHAnsi" w:hAnsiTheme="minorHAnsi" w:cs="Arial"/>
                <w:b w:val="0"/>
                <w:bCs w:val="0"/>
              </w:rPr>
              <w:t xml:space="preserve"> for </w:t>
            </w:r>
            <w:r w:rsidR="00701A69">
              <w:rPr>
                <w:rFonts w:asciiTheme="minorHAnsi" w:hAnsiTheme="minorHAnsi" w:cs="Arial"/>
                <w:b w:val="0"/>
                <w:bCs w:val="0"/>
              </w:rPr>
              <w:t xml:space="preserve">all </w:t>
            </w:r>
            <w:r>
              <w:rPr>
                <w:rFonts w:asciiTheme="minorHAnsi" w:hAnsiTheme="minorHAnsi" w:cs="Arial"/>
                <w:b w:val="0"/>
                <w:bCs w:val="0"/>
              </w:rPr>
              <w:t>pupils to use.</w:t>
            </w:r>
          </w:p>
          <w:p w:rsidR="00701A69" w:rsidRDefault="00701A69" w:rsidP="002E4A9F">
            <w:pPr>
              <w:pStyle w:val="Heading4"/>
              <w:spacing w:before="0" w:beforeAutospacing="0" w:after="0" w:afterAutospacing="0"/>
              <w:outlineLvl w:val="3"/>
              <w:rPr>
                <w:rFonts w:asciiTheme="minorHAnsi" w:hAnsiTheme="minorHAnsi" w:cs="Arial"/>
                <w:b w:val="0"/>
                <w:bCs w:val="0"/>
              </w:rPr>
            </w:pPr>
          </w:p>
          <w:p w:rsidR="00701A69" w:rsidRPr="00D409F5" w:rsidRDefault="00701A69" w:rsidP="002E4A9F">
            <w:pPr>
              <w:pStyle w:val="Heading4"/>
              <w:spacing w:before="0" w:beforeAutospacing="0" w:after="0" w:afterAutospacing="0"/>
              <w:outlineLvl w:val="3"/>
              <w:rPr>
                <w:rFonts w:asciiTheme="minorHAnsi" w:hAnsiTheme="minorHAnsi" w:cs="Arial"/>
                <w:b w:val="0"/>
                <w:bCs w:val="0"/>
              </w:rPr>
            </w:pPr>
          </w:p>
        </w:tc>
        <w:tc>
          <w:tcPr>
            <w:tcW w:w="4650" w:type="dxa"/>
            <w:gridSpan w:val="4"/>
            <w:shd w:val="clear" w:color="auto" w:fill="auto"/>
          </w:tcPr>
          <w:p w:rsidR="002E4A9F" w:rsidRDefault="007D74D2" w:rsidP="007D74D2">
            <w:pPr>
              <w:pStyle w:val="Heading4"/>
              <w:spacing w:before="0" w:beforeAutospacing="0" w:after="0" w:afterAutospacing="0"/>
              <w:outlineLvl w:val="3"/>
              <w:rPr>
                <w:rFonts w:asciiTheme="minorHAnsi" w:hAnsiTheme="minorHAnsi" w:cstheme="minorHAnsi"/>
                <w:b w:val="0"/>
                <w:bCs w:val="0"/>
                <w:color w:val="0B0C0C"/>
              </w:rPr>
            </w:pPr>
            <w:r>
              <w:rPr>
                <w:rFonts w:asciiTheme="minorHAnsi" w:hAnsiTheme="minorHAnsi" w:cstheme="minorHAnsi"/>
                <w:b w:val="0"/>
                <w:bCs w:val="0"/>
                <w:color w:val="0B0C0C"/>
              </w:rPr>
              <w:t xml:space="preserve">80% of pupil premium pupils met the expected standard in literacy. This compared to 65% of the cohort as a whole. </w:t>
            </w:r>
          </w:p>
          <w:p w:rsidR="00F22E08" w:rsidRDefault="00F22E08" w:rsidP="007D74D2">
            <w:pPr>
              <w:pStyle w:val="Heading4"/>
              <w:spacing w:before="0" w:beforeAutospacing="0" w:after="0" w:afterAutospacing="0"/>
              <w:outlineLvl w:val="3"/>
              <w:rPr>
                <w:rFonts w:asciiTheme="minorHAnsi" w:hAnsiTheme="minorHAnsi" w:cstheme="minorHAnsi"/>
                <w:b w:val="0"/>
                <w:bCs w:val="0"/>
                <w:color w:val="0B0C0C"/>
              </w:rPr>
            </w:pPr>
          </w:p>
          <w:p w:rsidR="00F22E08" w:rsidRDefault="00F22E08" w:rsidP="007D74D2">
            <w:pPr>
              <w:pStyle w:val="Heading4"/>
              <w:spacing w:before="0" w:beforeAutospacing="0" w:after="0" w:afterAutospacing="0"/>
              <w:outlineLvl w:val="3"/>
              <w:rPr>
                <w:rFonts w:asciiTheme="minorHAnsi" w:hAnsiTheme="minorHAnsi" w:cstheme="minorHAnsi"/>
                <w:b w:val="0"/>
                <w:bCs w:val="0"/>
                <w:color w:val="0B0C0C"/>
              </w:rPr>
            </w:pPr>
            <w:r>
              <w:rPr>
                <w:rFonts w:asciiTheme="minorHAnsi" w:hAnsiTheme="minorHAnsi" w:cstheme="minorHAnsi"/>
                <w:b w:val="0"/>
                <w:bCs w:val="0"/>
                <w:color w:val="0B0C0C"/>
              </w:rPr>
              <w:t>Note: The new assessment approach reports on attainment in literacy and does not break this down into reading and writing.</w:t>
            </w:r>
          </w:p>
          <w:p w:rsidR="002B7149" w:rsidRPr="00701A69" w:rsidRDefault="002B7149" w:rsidP="007D74D2">
            <w:pPr>
              <w:pStyle w:val="Heading4"/>
              <w:spacing w:before="0" w:beforeAutospacing="0" w:after="0" w:afterAutospacing="0"/>
              <w:outlineLvl w:val="3"/>
              <w:rPr>
                <w:rFonts w:asciiTheme="minorHAnsi" w:hAnsiTheme="minorHAnsi" w:cstheme="minorHAnsi"/>
                <w:b w:val="0"/>
                <w:bCs w:val="0"/>
                <w:color w:val="0B0C0C"/>
              </w:rPr>
            </w:pPr>
          </w:p>
        </w:tc>
      </w:tr>
      <w:tr w:rsidR="002E4A9F" w:rsidRPr="00105CE2" w:rsidTr="001F68DA">
        <w:trPr>
          <w:trHeight w:val="418"/>
        </w:trPr>
        <w:tc>
          <w:tcPr>
            <w:tcW w:w="4649" w:type="dxa"/>
            <w:gridSpan w:val="4"/>
            <w:shd w:val="clear" w:color="auto" w:fill="auto"/>
          </w:tcPr>
          <w:p w:rsidR="002E4A9F" w:rsidRPr="000A4359" w:rsidRDefault="002E4A9F" w:rsidP="002E4A9F">
            <w:pPr>
              <w:pStyle w:val="Heading4"/>
              <w:spacing w:before="0" w:beforeAutospacing="0" w:after="0" w:afterAutospacing="0"/>
              <w:outlineLvl w:val="3"/>
              <w:rPr>
                <w:rFonts w:asciiTheme="minorHAnsi" w:hAnsiTheme="minorHAnsi" w:cs="Arial"/>
                <w:bCs w:val="0"/>
                <w:color w:val="BFBFBF" w:themeColor="background1" w:themeShade="BF"/>
              </w:rPr>
            </w:pPr>
            <w:r w:rsidRPr="000A4359">
              <w:rPr>
                <w:rFonts w:asciiTheme="minorHAnsi" w:hAnsiTheme="minorHAnsi" w:cs="Arial"/>
                <w:color w:val="0B0C0C"/>
                <w:sz w:val="28"/>
                <w:szCs w:val="28"/>
              </w:rPr>
              <w:t>Effectiveness of Strategy</w:t>
            </w:r>
          </w:p>
        </w:tc>
        <w:tc>
          <w:tcPr>
            <w:tcW w:w="9299" w:type="dxa"/>
            <w:gridSpan w:val="9"/>
            <w:shd w:val="clear" w:color="auto" w:fill="auto"/>
          </w:tcPr>
          <w:p w:rsidR="002B7149" w:rsidRPr="00C17965" w:rsidRDefault="009C185D" w:rsidP="009C185D">
            <w:pPr>
              <w:pStyle w:val="Heading4"/>
              <w:spacing w:before="0" w:beforeAutospacing="0" w:after="0" w:afterAutospacing="0"/>
              <w:outlineLvl w:val="3"/>
              <w:rPr>
                <w:rFonts w:asciiTheme="minorHAnsi" w:hAnsiTheme="minorHAnsi" w:cstheme="minorHAnsi"/>
                <w:b w:val="0"/>
                <w:bCs w:val="0"/>
                <w:color w:val="0B0C0C"/>
              </w:rPr>
            </w:pPr>
            <w:r>
              <w:rPr>
                <w:rFonts w:asciiTheme="minorHAnsi" w:hAnsiTheme="minorHAnsi" w:cstheme="minorHAnsi"/>
                <w:b w:val="0"/>
              </w:rPr>
              <w:t xml:space="preserve">From the data available, this strategy is deemed to be effective. </w:t>
            </w:r>
            <w:r w:rsidR="00701A69" w:rsidRPr="00C17965">
              <w:rPr>
                <w:rFonts w:asciiTheme="minorHAnsi" w:hAnsiTheme="minorHAnsi" w:cstheme="minorHAnsi"/>
                <w:b w:val="0"/>
              </w:rPr>
              <w:t>This is the first year of the new assessment approach, so it is not possible to make comparisons to previous years</w:t>
            </w:r>
            <w:r w:rsidR="007D74D2">
              <w:rPr>
                <w:rFonts w:asciiTheme="minorHAnsi" w:hAnsiTheme="minorHAnsi" w:cstheme="minorHAnsi"/>
                <w:b w:val="0"/>
              </w:rPr>
              <w:t>.</w:t>
            </w:r>
            <w:r w:rsidR="007A79B9">
              <w:rPr>
                <w:rFonts w:asciiTheme="minorHAnsi" w:hAnsiTheme="minorHAnsi" w:cstheme="minorHAnsi"/>
                <w:b w:val="0"/>
              </w:rPr>
              <w:t xml:space="preserve"> </w:t>
            </w:r>
            <w:r w:rsidR="007D74D2">
              <w:rPr>
                <w:rFonts w:asciiTheme="minorHAnsi" w:hAnsiTheme="minorHAnsi" w:cstheme="minorHAnsi"/>
                <w:b w:val="0"/>
              </w:rPr>
              <w:t xml:space="preserve"> </w:t>
            </w:r>
          </w:p>
        </w:tc>
      </w:tr>
      <w:tr w:rsidR="002E4A9F" w:rsidRPr="00105CE2" w:rsidTr="008B5A82">
        <w:trPr>
          <w:trHeight w:val="418"/>
        </w:trPr>
        <w:tc>
          <w:tcPr>
            <w:tcW w:w="4649" w:type="dxa"/>
            <w:gridSpan w:val="4"/>
            <w:shd w:val="clear" w:color="auto" w:fill="auto"/>
          </w:tcPr>
          <w:p w:rsidR="002E4A9F" w:rsidRPr="001F4C51" w:rsidRDefault="002E4A9F" w:rsidP="002E4A9F">
            <w:pPr>
              <w:pStyle w:val="Heading4"/>
              <w:spacing w:before="0" w:beforeAutospacing="0" w:after="0" w:afterAutospacing="0"/>
              <w:outlineLvl w:val="3"/>
              <w:rPr>
                <w:rFonts w:asciiTheme="minorHAnsi" w:hAnsiTheme="minorHAnsi" w:cs="Arial"/>
                <w:bCs w:val="0"/>
                <w:color w:val="BFBFBF" w:themeColor="background1" w:themeShade="BF"/>
              </w:rPr>
            </w:pPr>
            <w:r w:rsidRPr="001F4C51">
              <w:rPr>
                <w:rFonts w:asciiTheme="minorHAnsi" w:hAnsiTheme="minorHAnsi" w:cs="Arial"/>
                <w:color w:val="0B0C0C"/>
                <w:sz w:val="28"/>
                <w:szCs w:val="28"/>
              </w:rPr>
              <w:t>Lessons Learnt</w:t>
            </w:r>
          </w:p>
        </w:tc>
        <w:tc>
          <w:tcPr>
            <w:tcW w:w="9299" w:type="dxa"/>
            <w:gridSpan w:val="9"/>
            <w:shd w:val="clear" w:color="auto" w:fill="auto"/>
          </w:tcPr>
          <w:p w:rsidR="002B7149" w:rsidRDefault="002B7149" w:rsidP="002B7149">
            <w:pPr>
              <w:pStyle w:val="Heading4"/>
              <w:spacing w:before="0" w:beforeAutospacing="0" w:after="0" w:afterAutospacing="0"/>
              <w:outlineLvl w:val="3"/>
              <w:rPr>
                <w:rFonts w:asciiTheme="minorHAnsi" w:hAnsiTheme="minorHAnsi" w:cs="Arial"/>
                <w:b w:val="0"/>
                <w:bCs w:val="0"/>
                <w:color w:val="0B0C0C"/>
              </w:rPr>
            </w:pPr>
            <w:r w:rsidRPr="002B7149">
              <w:rPr>
                <w:rFonts w:asciiTheme="minorHAnsi" w:hAnsiTheme="minorHAnsi" w:cs="Arial"/>
                <w:b w:val="0"/>
                <w:bCs w:val="0"/>
                <w:color w:val="0B0C0C"/>
              </w:rPr>
              <w:t>Procuring resources has been effective in improving the outcomes of pupils</w:t>
            </w:r>
            <w:r>
              <w:rPr>
                <w:rFonts w:asciiTheme="minorHAnsi" w:hAnsiTheme="minorHAnsi" w:cs="Arial"/>
                <w:b w:val="0"/>
                <w:bCs w:val="0"/>
                <w:color w:val="0B0C0C"/>
              </w:rPr>
              <w:t>.</w:t>
            </w:r>
          </w:p>
          <w:p w:rsidR="005D0325" w:rsidRDefault="005D0325" w:rsidP="009C185D">
            <w:pPr>
              <w:pStyle w:val="Heading4"/>
              <w:spacing w:before="0" w:beforeAutospacing="0" w:after="0" w:afterAutospacing="0"/>
              <w:outlineLvl w:val="3"/>
              <w:rPr>
                <w:rFonts w:asciiTheme="minorHAnsi" w:hAnsiTheme="minorHAnsi" w:cs="Arial"/>
                <w:b w:val="0"/>
                <w:bCs w:val="0"/>
                <w:color w:val="0B0C0C"/>
              </w:rPr>
            </w:pPr>
          </w:p>
          <w:p w:rsidR="009C185D" w:rsidRPr="002B7149" w:rsidRDefault="005D0325" w:rsidP="005D0325">
            <w:pPr>
              <w:pStyle w:val="Heading4"/>
              <w:spacing w:before="0" w:beforeAutospacing="0" w:after="0" w:afterAutospacing="0"/>
              <w:outlineLvl w:val="3"/>
              <w:rPr>
                <w:rFonts w:asciiTheme="minorHAnsi" w:hAnsiTheme="minorHAnsi" w:cs="Arial"/>
                <w:b w:val="0"/>
                <w:bCs w:val="0"/>
                <w:color w:val="0B0C0C"/>
              </w:rPr>
            </w:pPr>
            <w:r>
              <w:rPr>
                <w:rFonts w:asciiTheme="minorHAnsi" w:hAnsiTheme="minorHAnsi" w:cs="Arial"/>
                <w:b w:val="0"/>
                <w:bCs w:val="0"/>
                <w:color w:val="0B0C0C"/>
              </w:rPr>
              <w:t>S</w:t>
            </w:r>
            <w:r w:rsidR="009C185D">
              <w:rPr>
                <w:rFonts w:asciiTheme="minorHAnsi" w:hAnsiTheme="minorHAnsi" w:cs="Arial"/>
                <w:b w:val="0"/>
                <w:bCs w:val="0"/>
                <w:color w:val="0B0C0C"/>
              </w:rPr>
              <w:t xml:space="preserve">uccess criteria needs to be more closely in line with assessments systems used. </w:t>
            </w:r>
          </w:p>
        </w:tc>
      </w:tr>
      <w:tr w:rsidR="002E4A9F" w:rsidRPr="00105CE2" w:rsidTr="007245EC">
        <w:trPr>
          <w:trHeight w:val="418"/>
        </w:trPr>
        <w:tc>
          <w:tcPr>
            <w:tcW w:w="13948" w:type="dxa"/>
            <w:gridSpan w:val="13"/>
            <w:shd w:val="clear" w:color="auto" w:fill="DBE5F1" w:themeFill="accent1" w:themeFillTint="33"/>
          </w:tcPr>
          <w:p w:rsidR="002E4A9F" w:rsidRDefault="002E4A9F" w:rsidP="002E4A9F">
            <w:pPr>
              <w:pStyle w:val="Heading4"/>
              <w:spacing w:before="0" w:beforeAutospacing="0" w:after="0" w:afterAutospacing="0"/>
              <w:outlineLvl w:val="3"/>
              <w:rPr>
                <w:rFonts w:asciiTheme="minorHAnsi" w:hAnsiTheme="minorHAnsi" w:cs="Arial"/>
                <w:bCs w:val="0"/>
                <w:color w:val="0B0C0C"/>
                <w:sz w:val="28"/>
                <w:szCs w:val="28"/>
              </w:rPr>
            </w:pPr>
          </w:p>
        </w:tc>
      </w:tr>
      <w:tr w:rsidR="002E4A9F" w:rsidRPr="00105CE2" w:rsidTr="00480863">
        <w:trPr>
          <w:trHeight w:val="418"/>
        </w:trPr>
        <w:tc>
          <w:tcPr>
            <w:tcW w:w="13948" w:type="dxa"/>
            <w:gridSpan w:val="13"/>
            <w:shd w:val="clear" w:color="auto" w:fill="auto"/>
          </w:tcPr>
          <w:p w:rsidR="002E4A9F" w:rsidRPr="007245EC" w:rsidRDefault="002E4A9F" w:rsidP="002E4A9F">
            <w:pPr>
              <w:pStyle w:val="Heading4"/>
              <w:spacing w:after="0"/>
              <w:outlineLvl w:val="3"/>
              <w:rPr>
                <w:rFonts w:asciiTheme="minorHAnsi" w:hAnsiTheme="minorHAnsi" w:cs="Arial"/>
                <w:bCs w:val="0"/>
                <w:color w:val="0B0C0C"/>
                <w:sz w:val="28"/>
                <w:szCs w:val="28"/>
              </w:rPr>
            </w:pPr>
            <w:r w:rsidRPr="007245EC">
              <w:rPr>
                <w:rFonts w:asciiTheme="minorHAnsi" w:hAnsiTheme="minorHAnsi" w:cs="Arial"/>
                <w:bCs w:val="0"/>
                <w:color w:val="0B0C0C"/>
                <w:sz w:val="28"/>
                <w:szCs w:val="28"/>
              </w:rPr>
              <w:t>Key barrier to educational achievem</w:t>
            </w:r>
            <w:r>
              <w:rPr>
                <w:rFonts w:asciiTheme="minorHAnsi" w:hAnsiTheme="minorHAnsi" w:cs="Arial"/>
                <w:bCs w:val="0"/>
                <w:color w:val="0B0C0C"/>
                <w:sz w:val="28"/>
                <w:szCs w:val="28"/>
              </w:rPr>
              <w:t>ent</w:t>
            </w:r>
            <w:r w:rsidR="00926701">
              <w:rPr>
                <w:rFonts w:asciiTheme="minorHAnsi" w:hAnsiTheme="minorHAnsi" w:cs="Arial"/>
                <w:bCs w:val="0"/>
                <w:color w:val="0B0C0C"/>
                <w:sz w:val="28"/>
                <w:szCs w:val="28"/>
              </w:rPr>
              <w:t xml:space="preserve"> B</w:t>
            </w:r>
            <w:r>
              <w:rPr>
                <w:rFonts w:asciiTheme="minorHAnsi" w:hAnsiTheme="minorHAnsi" w:cs="Arial"/>
                <w:bCs w:val="0"/>
                <w:color w:val="0B0C0C"/>
                <w:sz w:val="28"/>
                <w:szCs w:val="28"/>
              </w:rPr>
              <w:t xml:space="preserve">:  </w:t>
            </w:r>
            <w:r w:rsidRPr="00D409F5">
              <w:rPr>
                <w:rFonts w:asciiTheme="minorHAnsi" w:hAnsiTheme="minorHAnsi" w:cs="Arial"/>
                <w:b w:val="0"/>
                <w:bCs w:val="0"/>
                <w:color w:val="0B0C0C"/>
                <w:sz w:val="28"/>
                <w:szCs w:val="28"/>
              </w:rPr>
              <w:t>Number</w:t>
            </w:r>
            <w:r w:rsidR="004C5C9C">
              <w:rPr>
                <w:rFonts w:asciiTheme="minorHAnsi" w:hAnsiTheme="minorHAnsi" w:cs="Arial"/>
                <w:b w:val="0"/>
                <w:bCs w:val="0"/>
                <w:color w:val="0B0C0C"/>
                <w:sz w:val="28"/>
                <w:szCs w:val="28"/>
              </w:rPr>
              <w:t xml:space="preserve"> </w:t>
            </w:r>
            <w:r w:rsidR="004C5C9C">
              <w:rPr>
                <w:rFonts w:asciiTheme="minorHAnsi" w:hAnsiTheme="minorHAnsi" w:cs="Arial"/>
                <w:b w:val="0"/>
                <w:bCs w:val="0"/>
                <w:sz w:val="28"/>
                <w:szCs w:val="28"/>
              </w:rPr>
              <w:t>(EYFS focus)</w:t>
            </w:r>
            <w:r w:rsidR="00D2747E">
              <w:rPr>
                <w:rFonts w:asciiTheme="minorHAnsi" w:hAnsiTheme="minorHAnsi" w:cs="Arial"/>
                <w:b w:val="0"/>
                <w:bCs w:val="0"/>
                <w:sz w:val="28"/>
                <w:szCs w:val="28"/>
              </w:rPr>
              <w:t xml:space="preserve"> </w:t>
            </w:r>
          </w:p>
          <w:p w:rsidR="002E4A9F" w:rsidRPr="007E128A" w:rsidRDefault="002E4A9F" w:rsidP="002E4A9F">
            <w:pPr>
              <w:pStyle w:val="Heading4"/>
              <w:spacing w:after="0"/>
              <w:outlineLvl w:val="3"/>
              <w:rPr>
                <w:rFonts w:asciiTheme="minorHAnsi" w:hAnsiTheme="minorHAnsi" w:cstheme="minorHAnsi"/>
                <w:bCs w:val="0"/>
                <w:color w:val="0B0C0C"/>
                <w:sz w:val="28"/>
                <w:szCs w:val="28"/>
              </w:rPr>
            </w:pPr>
            <w:r w:rsidRPr="007E128A">
              <w:rPr>
                <w:rFonts w:asciiTheme="minorHAnsi" w:hAnsiTheme="minorHAnsi" w:cstheme="minorHAnsi"/>
                <w:b w:val="0"/>
              </w:rPr>
              <w:lastRenderedPageBreak/>
              <w:t>The Stat</w:t>
            </w:r>
            <w:r w:rsidR="007E128A">
              <w:rPr>
                <w:rFonts w:asciiTheme="minorHAnsi" w:hAnsiTheme="minorHAnsi" w:cstheme="minorHAnsi"/>
                <w:b w:val="0"/>
              </w:rPr>
              <w:t>utory Framework for the EYFS 2021</w:t>
            </w:r>
            <w:r w:rsidRPr="007E128A">
              <w:rPr>
                <w:rFonts w:asciiTheme="minorHAnsi" w:hAnsiTheme="minorHAnsi" w:cstheme="minorHAnsi"/>
                <w:b w:val="0"/>
              </w:rPr>
              <w:t xml:space="preserve"> has a move towards a deeper understanding of the number system and a mastery approach</w:t>
            </w:r>
            <w:r w:rsidRPr="007E128A">
              <w:rPr>
                <w:rFonts w:asciiTheme="minorHAnsi" w:hAnsiTheme="minorHAnsi" w:cstheme="minorHAnsi"/>
              </w:rPr>
              <w:t xml:space="preserve">. </w:t>
            </w:r>
            <w:r w:rsidRPr="007E128A">
              <w:rPr>
                <w:rFonts w:asciiTheme="minorHAnsi" w:hAnsiTheme="minorHAnsi" w:cstheme="minorHAnsi"/>
                <w:b w:val="0"/>
              </w:rPr>
              <w:t>It is essential that pupil premium pupils have access to a range of apparatus in order for them to develop the necessary skills.</w:t>
            </w:r>
          </w:p>
          <w:p w:rsidR="002E4A9F" w:rsidRDefault="00011E6D" w:rsidP="002E4A9F">
            <w:pPr>
              <w:pStyle w:val="Heading4"/>
              <w:spacing w:after="0"/>
              <w:outlineLvl w:val="3"/>
              <w:rPr>
                <w:rFonts w:asciiTheme="minorHAnsi" w:hAnsiTheme="minorHAnsi" w:cs="Arial"/>
                <w:bCs w:val="0"/>
                <w:color w:val="0B0C0C"/>
                <w:sz w:val="28"/>
                <w:szCs w:val="28"/>
              </w:rPr>
            </w:pPr>
            <w:r>
              <w:rPr>
                <w:rFonts w:asciiTheme="minorHAnsi" w:hAnsiTheme="minorHAnsi" w:cs="Arial"/>
                <w:bCs w:val="0"/>
                <w:color w:val="0B0C0C"/>
                <w:sz w:val="28"/>
                <w:szCs w:val="28"/>
              </w:rPr>
              <w:t>Planned expenditure:  £300</w:t>
            </w:r>
            <w:r w:rsidR="002E4A9F" w:rsidRPr="00D409F5">
              <w:rPr>
                <w:rFonts w:asciiTheme="minorHAnsi" w:hAnsiTheme="minorHAnsi"/>
                <w:sz w:val="22"/>
                <w:szCs w:val="22"/>
              </w:rPr>
              <w:t xml:space="preserve"> </w:t>
            </w:r>
            <w:r w:rsidR="002E4A9F" w:rsidRPr="007245EC">
              <w:rPr>
                <w:rFonts w:asciiTheme="minorHAnsi" w:hAnsiTheme="minorHAnsi" w:cs="Arial"/>
                <w:bCs w:val="0"/>
                <w:color w:val="0B0C0C"/>
                <w:sz w:val="28"/>
                <w:szCs w:val="28"/>
              </w:rPr>
              <w:t xml:space="preserve">              Actual expenditure:</w:t>
            </w:r>
            <w:r w:rsidR="00AF3F95">
              <w:rPr>
                <w:rFonts w:asciiTheme="minorHAnsi" w:hAnsiTheme="minorHAnsi" w:cs="Arial"/>
                <w:bCs w:val="0"/>
                <w:color w:val="0B0C0C"/>
                <w:sz w:val="28"/>
                <w:szCs w:val="28"/>
              </w:rPr>
              <w:t xml:space="preserve"> £</w:t>
            </w:r>
            <w:r w:rsidR="00084DFE">
              <w:rPr>
                <w:rFonts w:asciiTheme="minorHAnsi" w:hAnsiTheme="minorHAnsi" w:cs="Arial"/>
                <w:bCs w:val="0"/>
                <w:color w:val="0B0C0C"/>
                <w:sz w:val="28"/>
                <w:szCs w:val="28"/>
              </w:rPr>
              <w:t>350</w:t>
            </w:r>
          </w:p>
        </w:tc>
      </w:tr>
      <w:tr w:rsidR="002E4A9F" w:rsidRPr="00105CE2" w:rsidTr="00045A5A">
        <w:trPr>
          <w:trHeight w:val="418"/>
        </w:trPr>
        <w:tc>
          <w:tcPr>
            <w:tcW w:w="4649" w:type="dxa"/>
            <w:gridSpan w:val="4"/>
            <w:shd w:val="clear" w:color="auto" w:fill="auto"/>
          </w:tcPr>
          <w:p w:rsidR="002E4A9F" w:rsidRDefault="002E4A9F" w:rsidP="002E4A9F">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lastRenderedPageBreak/>
              <w:t>Intent</w:t>
            </w:r>
          </w:p>
        </w:tc>
        <w:tc>
          <w:tcPr>
            <w:tcW w:w="4649" w:type="dxa"/>
            <w:gridSpan w:val="5"/>
            <w:shd w:val="clear" w:color="auto" w:fill="auto"/>
          </w:tcPr>
          <w:p w:rsidR="002E4A9F" w:rsidRDefault="002E4A9F" w:rsidP="002E4A9F">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Implementation</w:t>
            </w:r>
          </w:p>
        </w:tc>
        <w:tc>
          <w:tcPr>
            <w:tcW w:w="4650" w:type="dxa"/>
            <w:gridSpan w:val="4"/>
            <w:shd w:val="clear" w:color="auto" w:fill="auto"/>
          </w:tcPr>
          <w:p w:rsidR="002E4A9F" w:rsidRDefault="002E4A9F" w:rsidP="002E4A9F">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Impact</w:t>
            </w:r>
          </w:p>
        </w:tc>
      </w:tr>
      <w:tr w:rsidR="002E4A9F" w:rsidRPr="00105CE2" w:rsidTr="00045A5A">
        <w:trPr>
          <w:trHeight w:val="418"/>
        </w:trPr>
        <w:tc>
          <w:tcPr>
            <w:tcW w:w="4649" w:type="dxa"/>
            <w:gridSpan w:val="4"/>
            <w:shd w:val="clear" w:color="auto" w:fill="auto"/>
          </w:tcPr>
          <w:p w:rsidR="002E4A9F" w:rsidRDefault="002E4A9F" w:rsidP="007260C5">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 w:val="0"/>
                <w:bCs w:val="0"/>
              </w:rPr>
              <w:t>T</w:t>
            </w:r>
            <w:r w:rsidRPr="00C22DB7">
              <w:rPr>
                <w:rFonts w:asciiTheme="minorHAnsi" w:hAnsiTheme="minorHAnsi" w:cs="Arial"/>
                <w:b w:val="0"/>
                <w:bCs w:val="0"/>
              </w:rPr>
              <w:t xml:space="preserve">he percentage of </w:t>
            </w:r>
            <w:r>
              <w:rPr>
                <w:rFonts w:asciiTheme="minorHAnsi" w:hAnsiTheme="minorHAnsi" w:cs="Arial"/>
                <w:b w:val="0"/>
                <w:bCs w:val="0"/>
              </w:rPr>
              <w:t xml:space="preserve">pupil premium </w:t>
            </w:r>
            <w:r w:rsidRPr="00C22DB7">
              <w:rPr>
                <w:rFonts w:asciiTheme="minorHAnsi" w:hAnsiTheme="minorHAnsi" w:cs="Arial"/>
                <w:b w:val="0"/>
                <w:bCs w:val="0"/>
              </w:rPr>
              <w:t xml:space="preserve">pupils obtaining the expected standard </w:t>
            </w:r>
            <w:r w:rsidR="007E128A">
              <w:rPr>
                <w:rFonts w:asciiTheme="minorHAnsi" w:hAnsiTheme="minorHAnsi" w:cs="Arial"/>
                <w:b w:val="0"/>
                <w:bCs w:val="0"/>
              </w:rPr>
              <w:t>in number</w:t>
            </w:r>
            <w:r>
              <w:rPr>
                <w:rFonts w:asciiTheme="minorHAnsi" w:hAnsiTheme="minorHAnsi" w:cs="Arial"/>
                <w:b w:val="0"/>
                <w:bCs w:val="0"/>
              </w:rPr>
              <w:t xml:space="preserve"> at the end of FS1 will be on par with their peers.</w:t>
            </w:r>
          </w:p>
        </w:tc>
        <w:tc>
          <w:tcPr>
            <w:tcW w:w="4649" w:type="dxa"/>
            <w:gridSpan w:val="5"/>
            <w:shd w:val="clear" w:color="auto" w:fill="auto"/>
          </w:tcPr>
          <w:p w:rsidR="002E4A9F" w:rsidRPr="00D409F5" w:rsidRDefault="002E4A9F" w:rsidP="002E4A9F">
            <w:pPr>
              <w:pStyle w:val="Heading4"/>
              <w:spacing w:before="0" w:beforeAutospacing="0" w:after="0" w:afterAutospacing="0"/>
              <w:outlineLvl w:val="3"/>
              <w:rPr>
                <w:rFonts w:asciiTheme="minorHAnsi" w:hAnsiTheme="minorHAnsi" w:cs="Arial"/>
                <w:b w:val="0"/>
                <w:bCs w:val="0"/>
                <w:color w:val="0B0C0C"/>
              </w:rPr>
            </w:pPr>
            <w:r w:rsidRPr="00D409F5">
              <w:rPr>
                <w:rFonts w:asciiTheme="minorHAnsi" w:hAnsiTheme="minorHAnsi" w:cs="Arial"/>
                <w:b w:val="0"/>
                <w:bCs w:val="0"/>
                <w:color w:val="0B0C0C"/>
              </w:rPr>
              <w:t>Purchase of concreate apparatus to support the teaching and learning of number.</w:t>
            </w:r>
          </w:p>
        </w:tc>
        <w:tc>
          <w:tcPr>
            <w:tcW w:w="4650" w:type="dxa"/>
            <w:gridSpan w:val="4"/>
            <w:shd w:val="clear" w:color="auto" w:fill="auto"/>
          </w:tcPr>
          <w:p w:rsidR="002B7149" w:rsidRDefault="005D0325" w:rsidP="002B7149">
            <w:pPr>
              <w:pStyle w:val="Heading4"/>
              <w:spacing w:before="0" w:beforeAutospacing="0" w:after="0" w:afterAutospacing="0"/>
              <w:outlineLvl w:val="3"/>
              <w:rPr>
                <w:rFonts w:asciiTheme="minorHAnsi" w:hAnsiTheme="minorHAnsi" w:cstheme="minorHAnsi"/>
                <w:b w:val="0"/>
                <w:bCs w:val="0"/>
                <w:color w:val="0B0C0C"/>
              </w:rPr>
            </w:pPr>
            <w:r>
              <w:rPr>
                <w:rFonts w:asciiTheme="minorHAnsi" w:hAnsiTheme="minorHAnsi" w:cstheme="minorHAnsi"/>
                <w:b w:val="0"/>
                <w:bCs w:val="0"/>
                <w:color w:val="0B0C0C"/>
              </w:rPr>
              <w:t>100</w:t>
            </w:r>
            <w:r w:rsidR="002B7149">
              <w:rPr>
                <w:rFonts w:asciiTheme="minorHAnsi" w:hAnsiTheme="minorHAnsi" w:cstheme="minorHAnsi"/>
                <w:b w:val="0"/>
                <w:bCs w:val="0"/>
                <w:color w:val="0B0C0C"/>
              </w:rPr>
              <w:t>% of pupil premium pupils met t</w:t>
            </w:r>
            <w:r w:rsidR="009C185D">
              <w:rPr>
                <w:rFonts w:asciiTheme="minorHAnsi" w:hAnsiTheme="minorHAnsi" w:cstheme="minorHAnsi"/>
                <w:b w:val="0"/>
                <w:bCs w:val="0"/>
                <w:color w:val="0B0C0C"/>
              </w:rPr>
              <w:t xml:space="preserve">he expected standard in </w:t>
            </w:r>
            <w:r>
              <w:rPr>
                <w:rFonts w:asciiTheme="minorHAnsi" w:hAnsiTheme="minorHAnsi" w:cstheme="minorHAnsi"/>
                <w:b w:val="0"/>
                <w:bCs w:val="0"/>
                <w:color w:val="0B0C0C"/>
              </w:rPr>
              <w:t>mathematical development This compared to 80</w:t>
            </w:r>
            <w:r w:rsidR="002B7149">
              <w:rPr>
                <w:rFonts w:asciiTheme="minorHAnsi" w:hAnsiTheme="minorHAnsi" w:cstheme="minorHAnsi"/>
                <w:b w:val="0"/>
                <w:bCs w:val="0"/>
                <w:color w:val="0B0C0C"/>
              </w:rPr>
              <w:t xml:space="preserve">% of the cohort as a whole. </w:t>
            </w:r>
          </w:p>
          <w:p w:rsidR="00F22E08" w:rsidRDefault="00F22E08" w:rsidP="002B7149">
            <w:pPr>
              <w:pStyle w:val="Heading4"/>
              <w:spacing w:before="0" w:beforeAutospacing="0" w:after="0" w:afterAutospacing="0"/>
              <w:outlineLvl w:val="3"/>
              <w:rPr>
                <w:rFonts w:asciiTheme="minorHAnsi" w:hAnsiTheme="minorHAnsi" w:cstheme="minorHAnsi"/>
                <w:b w:val="0"/>
                <w:bCs w:val="0"/>
                <w:color w:val="0B0C0C"/>
              </w:rPr>
            </w:pPr>
          </w:p>
          <w:p w:rsidR="00F22E08" w:rsidRDefault="00F22E08" w:rsidP="002B7149">
            <w:pPr>
              <w:pStyle w:val="Heading4"/>
              <w:spacing w:before="0" w:beforeAutospacing="0" w:after="0" w:afterAutospacing="0"/>
              <w:outlineLvl w:val="3"/>
              <w:rPr>
                <w:rFonts w:asciiTheme="minorHAnsi" w:hAnsiTheme="minorHAnsi" w:cstheme="minorHAnsi"/>
                <w:b w:val="0"/>
                <w:bCs w:val="0"/>
                <w:color w:val="0B0C0C"/>
              </w:rPr>
            </w:pPr>
            <w:r>
              <w:rPr>
                <w:rFonts w:asciiTheme="minorHAnsi" w:hAnsiTheme="minorHAnsi" w:cstheme="minorHAnsi"/>
                <w:b w:val="0"/>
                <w:bCs w:val="0"/>
                <w:color w:val="0B0C0C"/>
              </w:rPr>
              <w:t>Note: The new assessment approach does not isolate number as a separate measure.</w:t>
            </w:r>
          </w:p>
          <w:p w:rsidR="002E4A9F" w:rsidRDefault="002E4A9F" w:rsidP="002E4A9F">
            <w:pPr>
              <w:pStyle w:val="Heading4"/>
              <w:spacing w:before="0" w:beforeAutospacing="0" w:after="0" w:afterAutospacing="0"/>
              <w:outlineLvl w:val="3"/>
              <w:rPr>
                <w:rFonts w:asciiTheme="minorHAnsi" w:hAnsiTheme="minorHAnsi" w:cs="Arial"/>
                <w:bCs w:val="0"/>
                <w:color w:val="0B0C0C"/>
                <w:sz w:val="28"/>
                <w:szCs w:val="28"/>
              </w:rPr>
            </w:pPr>
          </w:p>
        </w:tc>
      </w:tr>
      <w:tr w:rsidR="005D0325" w:rsidRPr="00105CE2" w:rsidTr="008B5A82">
        <w:trPr>
          <w:trHeight w:val="418"/>
        </w:trPr>
        <w:tc>
          <w:tcPr>
            <w:tcW w:w="4649" w:type="dxa"/>
            <w:gridSpan w:val="4"/>
            <w:shd w:val="clear" w:color="auto" w:fill="auto"/>
          </w:tcPr>
          <w:p w:rsidR="005D0325" w:rsidRPr="000A4359" w:rsidRDefault="005D0325" w:rsidP="005D0325">
            <w:pPr>
              <w:pStyle w:val="Heading4"/>
              <w:spacing w:before="0" w:beforeAutospacing="0" w:after="0" w:afterAutospacing="0"/>
              <w:outlineLvl w:val="3"/>
              <w:rPr>
                <w:rFonts w:asciiTheme="minorHAnsi" w:hAnsiTheme="minorHAnsi" w:cs="Arial"/>
                <w:bCs w:val="0"/>
                <w:color w:val="BFBFBF" w:themeColor="background1" w:themeShade="BF"/>
              </w:rPr>
            </w:pPr>
            <w:r w:rsidRPr="000A4359">
              <w:rPr>
                <w:rFonts w:asciiTheme="minorHAnsi" w:hAnsiTheme="minorHAnsi" w:cs="Arial"/>
                <w:color w:val="0B0C0C"/>
                <w:sz w:val="28"/>
                <w:szCs w:val="28"/>
              </w:rPr>
              <w:t>Effectiveness of Strategy</w:t>
            </w:r>
          </w:p>
        </w:tc>
        <w:tc>
          <w:tcPr>
            <w:tcW w:w="9299" w:type="dxa"/>
            <w:gridSpan w:val="9"/>
            <w:shd w:val="clear" w:color="auto" w:fill="auto"/>
          </w:tcPr>
          <w:p w:rsidR="005D0325" w:rsidRPr="00C17965" w:rsidRDefault="005D0325" w:rsidP="005D0325">
            <w:pPr>
              <w:pStyle w:val="Heading4"/>
              <w:spacing w:before="0" w:beforeAutospacing="0" w:after="0" w:afterAutospacing="0"/>
              <w:outlineLvl w:val="3"/>
              <w:rPr>
                <w:rFonts w:asciiTheme="minorHAnsi" w:hAnsiTheme="minorHAnsi" w:cstheme="minorHAnsi"/>
                <w:b w:val="0"/>
                <w:bCs w:val="0"/>
                <w:color w:val="0B0C0C"/>
              </w:rPr>
            </w:pPr>
            <w:r>
              <w:rPr>
                <w:rFonts w:asciiTheme="minorHAnsi" w:hAnsiTheme="minorHAnsi" w:cstheme="minorHAnsi"/>
                <w:b w:val="0"/>
              </w:rPr>
              <w:t xml:space="preserve">From the data available, this strategy is deemed to be effective. </w:t>
            </w:r>
            <w:r w:rsidRPr="00C17965">
              <w:rPr>
                <w:rFonts w:asciiTheme="minorHAnsi" w:hAnsiTheme="minorHAnsi" w:cstheme="minorHAnsi"/>
                <w:b w:val="0"/>
              </w:rPr>
              <w:t>This is the first year of the new assessment approach, so it is not possible to make comparisons to previous years</w:t>
            </w:r>
            <w:r>
              <w:rPr>
                <w:rFonts w:asciiTheme="minorHAnsi" w:hAnsiTheme="minorHAnsi" w:cstheme="minorHAnsi"/>
                <w:b w:val="0"/>
              </w:rPr>
              <w:t xml:space="preserve">.  </w:t>
            </w:r>
          </w:p>
        </w:tc>
      </w:tr>
      <w:tr w:rsidR="005D0325" w:rsidRPr="00105CE2" w:rsidTr="008B5A82">
        <w:trPr>
          <w:trHeight w:val="418"/>
        </w:trPr>
        <w:tc>
          <w:tcPr>
            <w:tcW w:w="4649" w:type="dxa"/>
            <w:gridSpan w:val="4"/>
            <w:shd w:val="clear" w:color="auto" w:fill="auto"/>
          </w:tcPr>
          <w:p w:rsidR="005D0325" w:rsidRPr="001F4C51" w:rsidRDefault="005D0325" w:rsidP="005D0325">
            <w:pPr>
              <w:pStyle w:val="Heading4"/>
              <w:spacing w:before="0" w:beforeAutospacing="0" w:after="0" w:afterAutospacing="0"/>
              <w:outlineLvl w:val="3"/>
              <w:rPr>
                <w:rFonts w:asciiTheme="minorHAnsi" w:hAnsiTheme="minorHAnsi" w:cs="Arial"/>
                <w:bCs w:val="0"/>
                <w:color w:val="BFBFBF" w:themeColor="background1" w:themeShade="BF"/>
              </w:rPr>
            </w:pPr>
            <w:r w:rsidRPr="001F4C51">
              <w:rPr>
                <w:rFonts w:asciiTheme="minorHAnsi" w:hAnsiTheme="minorHAnsi" w:cs="Arial"/>
                <w:color w:val="0B0C0C"/>
                <w:sz w:val="28"/>
                <w:szCs w:val="28"/>
              </w:rPr>
              <w:t>Lessons Learnt</w:t>
            </w:r>
          </w:p>
        </w:tc>
        <w:tc>
          <w:tcPr>
            <w:tcW w:w="9299" w:type="dxa"/>
            <w:gridSpan w:val="9"/>
            <w:shd w:val="clear" w:color="auto" w:fill="auto"/>
          </w:tcPr>
          <w:p w:rsidR="005D0325" w:rsidRDefault="005D0325" w:rsidP="005D0325">
            <w:pPr>
              <w:pStyle w:val="Heading4"/>
              <w:spacing w:before="0" w:beforeAutospacing="0" w:after="0" w:afterAutospacing="0"/>
              <w:outlineLvl w:val="3"/>
              <w:rPr>
                <w:rFonts w:asciiTheme="minorHAnsi" w:hAnsiTheme="minorHAnsi" w:cs="Arial"/>
                <w:b w:val="0"/>
                <w:bCs w:val="0"/>
                <w:color w:val="0B0C0C"/>
              </w:rPr>
            </w:pPr>
            <w:r w:rsidRPr="002B7149">
              <w:rPr>
                <w:rFonts w:asciiTheme="minorHAnsi" w:hAnsiTheme="minorHAnsi" w:cs="Arial"/>
                <w:b w:val="0"/>
                <w:bCs w:val="0"/>
                <w:color w:val="0B0C0C"/>
              </w:rPr>
              <w:t>Procuring resources has been effective in improving the outcomes of pupils</w:t>
            </w:r>
            <w:r>
              <w:rPr>
                <w:rFonts w:asciiTheme="minorHAnsi" w:hAnsiTheme="minorHAnsi" w:cs="Arial"/>
                <w:b w:val="0"/>
                <w:bCs w:val="0"/>
                <w:color w:val="0B0C0C"/>
              </w:rPr>
              <w:t>.</w:t>
            </w:r>
          </w:p>
          <w:p w:rsidR="005D0325" w:rsidRDefault="005D0325" w:rsidP="005D0325">
            <w:pPr>
              <w:pStyle w:val="Heading4"/>
              <w:spacing w:before="0" w:beforeAutospacing="0" w:after="0" w:afterAutospacing="0"/>
              <w:outlineLvl w:val="3"/>
              <w:rPr>
                <w:rFonts w:asciiTheme="minorHAnsi" w:hAnsiTheme="minorHAnsi" w:cs="Arial"/>
                <w:b w:val="0"/>
                <w:bCs w:val="0"/>
                <w:color w:val="0B0C0C"/>
              </w:rPr>
            </w:pPr>
          </w:p>
          <w:p w:rsidR="005D0325" w:rsidRPr="002B7149" w:rsidRDefault="005D0325" w:rsidP="005D0325">
            <w:pPr>
              <w:pStyle w:val="Heading4"/>
              <w:spacing w:before="0" w:beforeAutospacing="0" w:after="0" w:afterAutospacing="0"/>
              <w:outlineLvl w:val="3"/>
              <w:rPr>
                <w:rFonts w:asciiTheme="minorHAnsi" w:hAnsiTheme="minorHAnsi" w:cs="Arial"/>
                <w:b w:val="0"/>
                <w:bCs w:val="0"/>
                <w:color w:val="0B0C0C"/>
              </w:rPr>
            </w:pPr>
            <w:r>
              <w:rPr>
                <w:rFonts w:asciiTheme="minorHAnsi" w:hAnsiTheme="minorHAnsi" w:cs="Arial"/>
                <w:b w:val="0"/>
                <w:bCs w:val="0"/>
                <w:color w:val="0B0C0C"/>
              </w:rPr>
              <w:t xml:space="preserve">Success criteria needs to be more closely in line with assessments systems used. </w:t>
            </w:r>
          </w:p>
        </w:tc>
      </w:tr>
      <w:tr w:rsidR="005D0325" w:rsidRPr="00105CE2" w:rsidTr="00CD1676">
        <w:trPr>
          <w:trHeight w:val="418"/>
        </w:trPr>
        <w:tc>
          <w:tcPr>
            <w:tcW w:w="13948" w:type="dxa"/>
            <w:gridSpan w:val="13"/>
            <w:shd w:val="clear" w:color="auto" w:fill="DBE5F1" w:themeFill="accent1" w:themeFillTint="33"/>
          </w:tcPr>
          <w:p w:rsidR="005D0325" w:rsidRDefault="005D0325" w:rsidP="005D0325">
            <w:pPr>
              <w:pStyle w:val="Heading4"/>
              <w:spacing w:before="0" w:beforeAutospacing="0" w:after="0" w:afterAutospacing="0"/>
              <w:outlineLvl w:val="3"/>
              <w:rPr>
                <w:rFonts w:asciiTheme="minorHAnsi" w:hAnsiTheme="minorHAnsi" w:cs="Arial"/>
                <w:bCs w:val="0"/>
                <w:color w:val="0B0C0C"/>
                <w:sz w:val="28"/>
                <w:szCs w:val="28"/>
              </w:rPr>
            </w:pPr>
          </w:p>
        </w:tc>
      </w:tr>
      <w:tr w:rsidR="005D0325" w:rsidRPr="00105CE2" w:rsidTr="00570588">
        <w:trPr>
          <w:trHeight w:val="418"/>
        </w:trPr>
        <w:tc>
          <w:tcPr>
            <w:tcW w:w="13948" w:type="dxa"/>
            <w:gridSpan w:val="13"/>
            <w:shd w:val="clear" w:color="auto" w:fill="auto"/>
          </w:tcPr>
          <w:p w:rsidR="005D0325" w:rsidRPr="007245EC" w:rsidRDefault="005D0325" w:rsidP="005D0325">
            <w:pPr>
              <w:pStyle w:val="Heading4"/>
              <w:spacing w:before="0" w:beforeAutospacing="0" w:after="0" w:afterAutospacing="0"/>
              <w:outlineLvl w:val="3"/>
              <w:rPr>
                <w:rFonts w:asciiTheme="minorHAnsi" w:hAnsiTheme="minorHAnsi" w:cs="Arial"/>
                <w:b w:val="0"/>
                <w:bCs w:val="0"/>
              </w:rPr>
            </w:pPr>
            <w:r>
              <w:rPr>
                <w:rFonts w:asciiTheme="minorHAnsi" w:hAnsiTheme="minorHAnsi" w:cs="Arial"/>
                <w:bCs w:val="0"/>
                <w:color w:val="0B0C0C"/>
                <w:sz w:val="28"/>
                <w:szCs w:val="28"/>
              </w:rPr>
              <w:t xml:space="preserve">Key barrier to educational achievement C:  </w:t>
            </w:r>
            <w:r w:rsidRPr="007245EC">
              <w:rPr>
                <w:rFonts w:asciiTheme="minorHAnsi" w:hAnsiTheme="minorHAnsi" w:cs="Arial"/>
                <w:b w:val="0"/>
                <w:bCs w:val="0"/>
              </w:rPr>
              <w:t>Number of pupil p</w:t>
            </w:r>
            <w:r>
              <w:rPr>
                <w:rFonts w:asciiTheme="minorHAnsi" w:hAnsiTheme="minorHAnsi" w:cs="Arial"/>
                <w:b w:val="0"/>
                <w:bCs w:val="0"/>
              </w:rPr>
              <w:t xml:space="preserve">remium achieving greater depth </w:t>
            </w:r>
          </w:p>
          <w:p w:rsidR="005D0325" w:rsidRPr="007245EC" w:rsidRDefault="005D0325" w:rsidP="005D0325">
            <w:pPr>
              <w:pStyle w:val="Heading4"/>
              <w:spacing w:before="0" w:beforeAutospacing="0" w:after="0" w:afterAutospacing="0"/>
              <w:outlineLvl w:val="3"/>
              <w:rPr>
                <w:rFonts w:asciiTheme="minorHAnsi" w:hAnsiTheme="minorHAnsi" w:cs="Arial"/>
                <w:b w:val="0"/>
                <w:bCs w:val="0"/>
              </w:rPr>
            </w:pPr>
          </w:p>
          <w:p w:rsidR="005D0325" w:rsidRPr="007E128A" w:rsidRDefault="005D0325" w:rsidP="005D0325">
            <w:pPr>
              <w:pStyle w:val="xmsonormal"/>
              <w:shd w:val="clear" w:color="auto" w:fill="FFFFFF"/>
              <w:spacing w:before="0" w:beforeAutospacing="0" w:after="0" w:afterAutospacing="0"/>
              <w:rPr>
                <w:rFonts w:asciiTheme="minorHAnsi" w:hAnsiTheme="minorHAnsi" w:cstheme="minorHAnsi"/>
                <w:u w:val="single"/>
                <w:bdr w:val="none" w:sz="0" w:space="0" w:color="auto" w:frame="1"/>
                <w:shd w:val="clear" w:color="auto" w:fill="FFFFFF"/>
              </w:rPr>
            </w:pPr>
            <w:r w:rsidRPr="007E128A">
              <w:rPr>
                <w:rFonts w:asciiTheme="minorHAnsi" w:hAnsiTheme="minorHAnsi" w:cstheme="minorHAnsi"/>
                <w:u w:val="single"/>
                <w:bdr w:val="none" w:sz="0" w:space="0" w:color="auto" w:frame="1"/>
                <w:shd w:val="clear" w:color="auto" w:fill="FFFFFF"/>
              </w:rPr>
              <w:t>Higher attaining PP pupils:</w:t>
            </w:r>
          </w:p>
          <w:p w:rsidR="005D0325" w:rsidRPr="007E128A" w:rsidRDefault="005D0325" w:rsidP="005D0325">
            <w:pPr>
              <w:pStyle w:val="xmsonormal"/>
              <w:shd w:val="clear" w:color="auto" w:fill="FFFFFF"/>
              <w:spacing w:before="0" w:beforeAutospacing="0" w:after="0" w:afterAutospacing="0"/>
              <w:rPr>
                <w:rFonts w:asciiTheme="minorHAnsi" w:hAnsiTheme="minorHAnsi" w:cstheme="minorHAnsi"/>
                <w:bCs/>
                <w:iCs/>
                <w:bdr w:val="none" w:sz="0" w:space="0" w:color="auto" w:frame="1"/>
                <w:shd w:val="clear" w:color="auto" w:fill="FFFFFF"/>
              </w:rPr>
            </w:pPr>
            <w:r w:rsidRPr="007E128A">
              <w:rPr>
                <w:rFonts w:asciiTheme="minorHAnsi" w:hAnsiTheme="minorHAnsi" w:cstheme="minorHAnsi"/>
                <w:bdr w:val="none" w:sz="0" w:space="0" w:color="auto" w:frame="1"/>
                <w:shd w:val="clear" w:color="auto" w:fill="FFFFFF"/>
              </w:rPr>
              <w:t>DfE Pupil Premium Policy Paper (Autumn Term 2020):</w:t>
            </w:r>
            <w:r>
              <w:rPr>
                <w:rFonts w:asciiTheme="minorHAnsi" w:hAnsiTheme="minorHAnsi" w:cstheme="minorHAnsi"/>
                <w:bdr w:val="none" w:sz="0" w:space="0" w:color="auto" w:frame="1"/>
                <w:shd w:val="clear" w:color="auto" w:fill="FFFFFF"/>
              </w:rPr>
              <w:t xml:space="preserve"> </w:t>
            </w:r>
            <w:r w:rsidRPr="007E128A">
              <w:rPr>
                <w:rFonts w:asciiTheme="minorHAnsi" w:hAnsiTheme="minorHAnsi" w:cstheme="minorHAnsi"/>
                <w:bCs/>
                <w:i/>
                <w:iCs/>
                <w:bdr w:val="none" w:sz="0" w:space="0" w:color="auto" w:frame="1"/>
                <w:shd w:val="clear" w:color="auto" w:fill="FFFFFF"/>
              </w:rPr>
              <w:t>“</w:t>
            </w:r>
            <w:r w:rsidRPr="007E128A">
              <w:rPr>
                <w:rFonts w:asciiTheme="minorHAnsi" w:hAnsiTheme="minorHAnsi" w:cstheme="minorHAnsi"/>
                <w:bCs/>
                <w:iCs/>
                <w:bdr w:val="none" w:sz="0" w:space="0" w:color="auto" w:frame="1"/>
                <w:shd w:val="clear" w:color="auto" w:fill="FFFFFF"/>
              </w:rPr>
              <w:t>Research shows that the most academically able pupils from disadvantaged backgrounds are most at risk of under-performing. Schools should focus on these pupils just as much as pupils with low results.”</w:t>
            </w:r>
          </w:p>
          <w:p w:rsidR="005D0325" w:rsidRPr="007E128A" w:rsidRDefault="005D0325" w:rsidP="005D0325">
            <w:pPr>
              <w:pStyle w:val="xmsonormal"/>
              <w:shd w:val="clear" w:color="auto" w:fill="FFFFFF"/>
              <w:spacing w:before="0" w:beforeAutospacing="0" w:after="0" w:afterAutospacing="0"/>
              <w:rPr>
                <w:rFonts w:asciiTheme="minorHAnsi" w:hAnsiTheme="minorHAnsi" w:cstheme="minorHAnsi"/>
                <w:b/>
                <w:bCs/>
                <w:i/>
                <w:iCs/>
                <w:bdr w:val="none" w:sz="0" w:space="0" w:color="auto" w:frame="1"/>
                <w:shd w:val="clear" w:color="auto" w:fill="FFFFFF"/>
              </w:rPr>
            </w:pPr>
          </w:p>
          <w:p w:rsidR="005D0325" w:rsidRPr="007E128A" w:rsidRDefault="005D0325" w:rsidP="005D0325">
            <w:pPr>
              <w:pStyle w:val="xmsonormal"/>
              <w:shd w:val="clear" w:color="auto" w:fill="FFFFFF"/>
              <w:spacing w:before="0" w:beforeAutospacing="0" w:after="0" w:afterAutospacing="0"/>
              <w:rPr>
                <w:rFonts w:asciiTheme="minorHAnsi" w:hAnsiTheme="minorHAnsi" w:cstheme="minorHAnsi"/>
                <w:sz w:val="22"/>
                <w:szCs w:val="22"/>
              </w:rPr>
            </w:pPr>
            <w:r w:rsidRPr="007E128A">
              <w:rPr>
                <w:rFonts w:asciiTheme="minorHAnsi" w:hAnsiTheme="minorHAnsi" w:cstheme="minorHAnsi"/>
              </w:rPr>
              <w:t>Though historic school data (2019) shows the % of PP pupils at Kineton Green achieving the higher standard in reading, writing and maths to be above the national average for PP pupils and in line with the national average for all pupils, this standard needs to be maintained and improved upon.</w:t>
            </w:r>
          </w:p>
          <w:p w:rsidR="005D0325" w:rsidRPr="007E128A" w:rsidRDefault="005D0325" w:rsidP="005D0325">
            <w:pPr>
              <w:pStyle w:val="Heading4"/>
              <w:spacing w:before="0" w:beforeAutospacing="0" w:after="0" w:afterAutospacing="0"/>
              <w:outlineLvl w:val="3"/>
              <w:rPr>
                <w:rFonts w:asciiTheme="minorHAnsi" w:hAnsiTheme="minorHAnsi" w:cstheme="minorHAnsi"/>
                <w:bCs w:val="0"/>
                <w:sz w:val="28"/>
                <w:szCs w:val="28"/>
              </w:rPr>
            </w:pPr>
            <w:r w:rsidRPr="007E128A">
              <w:rPr>
                <w:rFonts w:asciiTheme="minorHAnsi" w:hAnsiTheme="minorHAnsi" w:cstheme="minorHAnsi"/>
                <w:bCs w:val="0"/>
                <w:sz w:val="28"/>
                <w:szCs w:val="28"/>
              </w:rPr>
              <w:t xml:space="preserve">   </w:t>
            </w:r>
          </w:p>
          <w:p w:rsidR="005D0325" w:rsidRPr="007E128A" w:rsidRDefault="005D0325" w:rsidP="005D0325">
            <w:pPr>
              <w:pStyle w:val="Heading4"/>
              <w:spacing w:before="0" w:beforeAutospacing="0" w:after="0" w:afterAutospacing="0"/>
              <w:outlineLvl w:val="3"/>
              <w:rPr>
                <w:rFonts w:asciiTheme="minorHAnsi" w:hAnsiTheme="minorHAnsi" w:cstheme="minorHAnsi"/>
                <w:bCs w:val="0"/>
              </w:rPr>
            </w:pPr>
            <w:r w:rsidRPr="007E128A">
              <w:rPr>
                <w:rFonts w:asciiTheme="minorHAnsi" w:hAnsiTheme="minorHAnsi" w:cstheme="minorHAnsi"/>
                <w:b w:val="0"/>
                <w:bCs w:val="0"/>
              </w:rPr>
              <w:lastRenderedPageBreak/>
              <w:t>School data (teacher assessments summer 2021) shows that this is an area for development as the percentage of pupil premium pupils achieving greater depth was less than their peers</w:t>
            </w:r>
            <w:r w:rsidRPr="007E128A">
              <w:rPr>
                <w:rFonts w:asciiTheme="minorHAnsi" w:hAnsiTheme="minorHAnsi" w:cstheme="minorHAnsi"/>
                <w:bCs w:val="0"/>
              </w:rPr>
              <w:t xml:space="preserve">.    </w:t>
            </w:r>
          </w:p>
          <w:p w:rsidR="005D0325" w:rsidRPr="007245EC" w:rsidRDefault="005D0325" w:rsidP="005D0325">
            <w:pPr>
              <w:pStyle w:val="Heading4"/>
              <w:spacing w:before="0" w:beforeAutospacing="0" w:after="0" w:afterAutospacing="0"/>
              <w:outlineLvl w:val="3"/>
              <w:rPr>
                <w:rFonts w:asciiTheme="minorHAnsi" w:hAnsiTheme="minorHAnsi"/>
                <w:sz w:val="28"/>
                <w:szCs w:val="28"/>
              </w:rPr>
            </w:pPr>
          </w:p>
          <w:p w:rsidR="005D0325" w:rsidRPr="00AF3F95" w:rsidRDefault="005D0325" w:rsidP="005D0325">
            <w:pPr>
              <w:pStyle w:val="Heading4"/>
              <w:spacing w:before="0" w:beforeAutospacing="0" w:after="0" w:afterAutospacing="0"/>
              <w:outlineLvl w:val="3"/>
              <w:rPr>
                <w:rFonts w:asciiTheme="minorHAnsi" w:hAnsiTheme="minorHAnsi" w:cs="Arial"/>
                <w:bCs w:val="0"/>
                <w:color w:val="FF0000"/>
                <w:sz w:val="28"/>
                <w:szCs w:val="28"/>
              </w:rPr>
            </w:pPr>
            <w:r w:rsidRPr="007245EC">
              <w:rPr>
                <w:rFonts w:asciiTheme="minorHAnsi" w:hAnsiTheme="minorHAnsi"/>
                <w:sz w:val="28"/>
                <w:szCs w:val="28"/>
              </w:rPr>
              <w:t>Planned expenditure:</w:t>
            </w:r>
            <w:r>
              <w:rPr>
                <w:rFonts w:asciiTheme="minorHAnsi" w:hAnsiTheme="minorHAnsi"/>
                <w:sz w:val="22"/>
                <w:szCs w:val="22"/>
              </w:rPr>
              <w:t xml:space="preserve">   </w:t>
            </w:r>
            <w:r>
              <w:rPr>
                <w:rFonts w:asciiTheme="minorHAnsi" w:hAnsiTheme="minorHAnsi"/>
              </w:rPr>
              <w:t>£</w:t>
            </w:r>
            <w:r w:rsidRPr="007526F8">
              <w:rPr>
                <w:rFonts w:asciiTheme="minorHAnsi" w:hAnsiTheme="minorHAnsi"/>
              </w:rPr>
              <w:t>882</w:t>
            </w:r>
            <w:r w:rsidRPr="007526F8">
              <w:rPr>
                <w:rFonts w:asciiTheme="minorHAnsi" w:hAnsiTheme="minorHAnsi"/>
                <w:sz w:val="22"/>
                <w:szCs w:val="22"/>
              </w:rPr>
              <w:t xml:space="preserve">                   </w:t>
            </w:r>
            <w:r w:rsidRPr="007526F8">
              <w:rPr>
                <w:rFonts w:asciiTheme="minorHAnsi" w:hAnsiTheme="minorHAnsi"/>
                <w:sz w:val="28"/>
                <w:szCs w:val="28"/>
              </w:rPr>
              <w:t>Actual expenditure:</w:t>
            </w:r>
            <w:r>
              <w:rPr>
                <w:rFonts w:asciiTheme="minorHAnsi" w:hAnsiTheme="minorHAnsi"/>
                <w:sz w:val="28"/>
                <w:szCs w:val="28"/>
              </w:rPr>
              <w:t xml:space="preserve"> </w:t>
            </w:r>
            <w:r w:rsidR="007526F8">
              <w:rPr>
                <w:rFonts w:asciiTheme="minorHAnsi" w:hAnsiTheme="minorHAnsi"/>
                <w:sz w:val="28"/>
                <w:szCs w:val="28"/>
              </w:rPr>
              <w:t>£</w:t>
            </w:r>
            <w:r w:rsidR="00084DFE">
              <w:rPr>
                <w:rFonts w:asciiTheme="minorHAnsi" w:hAnsiTheme="minorHAnsi"/>
                <w:sz w:val="28"/>
                <w:szCs w:val="28"/>
              </w:rPr>
              <w:t>0</w:t>
            </w:r>
            <w:r w:rsidR="00AF3F95">
              <w:rPr>
                <w:rFonts w:asciiTheme="minorHAnsi" w:hAnsiTheme="minorHAnsi"/>
                <w:sz w:val="28"/>
                <w:szCs w:val="28"/>
              </w:rPr>
              <w:t xml:space="preserve"> </w:t>
            </w:r>
          </w:p>
        </w:tc>
      </w:tr>
      <w:tr w:rsidR="005D0325" w:rsidRPr="00105CE2" w:rsidTr="00287EA2">
        <w:trPr>
          <w:trHeight w:val="418"/>
        </w:trPr>
        <w:tc>
          <w:tcPr>
            <w:tcW w:w="4649" w:type="dxa"/>
            <w:gridSpan w:val="4"/>
            <w:shd w:val="clear" w:color="auto" w:fill="auto"/>
          </w:tcPr>
          <w:p w:rsidR="005D0325" w:rsidRDefault="005D0325" w:rsidP="005D0325">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lastRenderedPageBreak/>
              <w:t>Intent</w:t>
            </w:r>
          </w:p>
        </w:tc>
        <w:tc>
          <w:tcPr>
            <w:tcW w:w="4649" w:type="dxa"/>
            <w:gridSpan w:val="5"/>
            <w:shd w:val="clear" w:color="auto" w:fill="auto"/>
          </w:tcPr>
          <w:p w:rsidR="005D0325" w:rsidRDefault="005D0325" w:rsidP="005D0325">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Implementation</w:t>
            </w:r>
          </w:p>
        </w:tc>
        <w:tc>
          <w:tcPr>
            <w:tcW w:w="4650" w:type="dxa"/>
            <w:gridSpan w:val="4"/>
            <w:shd w:val="clear" w:color="auto" w:fill="auto"/>
          </w:tcPr>
          <w:p w:rsidR="005D0325" w:rsidRDefault="005D0325" w:rsidP="005D0325">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Impact</w:t>
            </w:r>
          </w:p>
        </w:tc>
      </w:tr>
      <w:tr w:rsidR="005D0325" w:rsidRPr="00105CE2" w:rsidTr="007526F8">
        <w:trPr>
          <w:trHeight w:val="418"/>
        </w:trPr>
        <w:tc>
          <w:tcPr>
            <w:tcW w:w="4649" w:type="dxa"/>
            <w:gridSpan w:val="4"/>
            <w:shd w:val="clear" w:color="auto" w:fill="auto"/>
          </w:tcPr>
          <w:p w:rsidR="005D0325" w:rsidRPr="00C22DB7" w:rsidRDefault="005D0325" w:rsidP="005D0325">
            <w:pPr>
              <w:pStyle w:val="Heading4"/>
              <w:spacing w:before="0" w:beforeAutospacing="0" w:after="0" w:afterAutospacing="0"/>
              <w:outlineLvl w:val="3"/>
              <w:rPr>
                <w:rFonts w:asciiTheme="minorHAnsi" w:hAnsiTheme="minorHAnsi" w:cs="Arial"/>
                <w:b w:val="0"/>
                <w:bCs w:val="0"/>
              </w:rPr>
            </w:pPr>
            <w:r w:rsidRPr="00C22DB7">
              <w:rPr>
                <w:rFonts w:asciiTheme="minorHAnsi" w:hAnsiTheme="minorHAnsi" w:cs="Arial"/>
                <w:b w:val="0"/>
                <w:bCs w:val="0"/>
              </w:rPr>
              <w:t xml:space="preserve">The percentage of pupil premium pupils achieving greater depth will increase across the school in reading, writing and maths. </w:t>
            </w:r>
          </w:p>
          <w:p w:rsidR="005D0325" w:rsidRPr="00C22DB7" w:rsidRDefault="005D0325" w:rsidP="005D0325">
            <w:pPr>
              <w:pStyle w:val="Heading4"/>
              <w:spacing w:before="0" w:beforeAutospacing="0" w:after="0" w:afterAutospacing="0"/>
              <w:outlineLvl w:val="3"/>
              <w:rPr>
                <w:rFonts w:asciiTheme="minorHAnsi" w:hAnsiTheme="minorHAnsi" w:cs="Arial"/>
                <w:b w:val="0"/>
                <w:bCs w:val="0"/>
              </w:rPr>
            </w:pPr>
          </w:p>
          <w:p w:rsidR="005D0325" w:rsidRPr="00C22DB7" w:rsidRDefault="005D0325" w:rsidP="005D0325">
            <w:pPr>
              <w:pStyle w:val="Heading4"/>
              <w:spacing w:before="0" w:beforeAutospacing="0" w:after="0" w:afterAutospacing="0"/>
              <w:outlineLvl w:val="3"/>
              <w:rPr>
                <w:rFonts w:asciiTheme="minorHAnsi" w:hAnsiTheme="minorHAnsi" w:cs="Arial"/>
                <w:b w:val="0"/>
                <w:bCs w:val="0"/>
              </w:rPr>
            </w:pPr>
          </w:p>
          <w:p w:rsidR="005D0325" w:rsidRPr="00C22DB7" w:rsidRDefault="005D0325" w:rsidP="005D0325">
            <w:pPr>
              <w:pStyle w:val="Heading4"/>
              <w:spacing w:before="0" w:beforeAutospacing="0" w:after="0" w:afterAutospacing="0"/>
              <w:outlineLvl w:val="3"/>
              <w:rPr>
                <w:rFonts w:asciiTheme="minorHAnsi" w:hAnsiTheme="minorHAnsi" w:cs="Arial"/>
                <w:b w:val="0"/>
                <w:bCs w:val="0"/>
              </w:rPr>
            </w:pPr>
            <w:r w:rsidRPr="00C22DB7">
              <w:rPr>
                <w:rFonts w:asciiTheme="minorHAnsi" w:hAnsiTheme="minorHAnsi" w:cs="Arial"/>
                <w:b w:val="0"/>
                <w:bCs w:val="0"/>
              </w:rPr>
              <w:t>The gap between pupil premium and non-pupil premium will reduce.</w:t>
            </w:r>
          </w:p>
        </w:tc>
        <w:tc>
          <w:tcPr>
            <w:tcW w:w="4649" w:type="dxa"/>
            <w:gridSpan w:val="5"/>
            <w:shd w:val="clear" w:color="auto" w:fill="auto"/>
          </w:tcPr>
          <w:p w:rsidR="005D0325" w:rsidRDefault="005D0325" w:rsidP="005D0325">
            <w:pPr>
              <w:pStyle w:val="Heading4"/>
              <w:spacing w:before="0" w:beforeAutospacing="0" w:after="0" w:afterAutospacing="0"/>
              <w:outlineLvl w:val="3"/>
              <w:rPr>
                <w:rFonts w:asciiTheme="minorHAnsi" w:hAnsiTheme="minorHAnsi" w:cs="Arial"/>
                <w:b w:val="0"/>
                <w:bCs w:val="0"/>
              </w:rPr>
            </w:pPr>
            <w:r w:rsidRPr="00C22DB7">
              <w:rPr>
                <w:rFonts w:asciiTheme="minorHAnsi" w:hAnsiTheme="minorHAnsi" w:cs="Arial"/>
                <w:b w:val="0"/>
                <w:bCs w:val="0"/>
              </w:rPr>
              <w:t>Pupils who are either at risk of not achieving greater depth or who have been identified for intervention to move to greater depth will receive targeted teaching.</w:t>
            </w:r>
          </w:p>
          <w:p w:rsidR="005D0325" w:rsidRDefault="005D0325" w:rsidP="005D0325">
            <w:pPr>
              <w:pStyle w:val="Heading4"/>
              <w:spacing w:before="0" w:beforeAutospacing="0" w:after="0" w:afterAutospacing="0"/>
              <w:outlineLvl w:val="3"/>
              <w:rPr>
                <w:rFonts w:asciiTheme="minorHAnsi" w:hAnsiTheme="minorHAnsi" w:cs="Arial"/>
                <w:b w:val="0"/>
                <w:bCs w:val="0"/>
              </w:rPr>
            </w:pPr>
          </w:p>
          <w:p w:rsidR="005D0325" w:rsidRPr="00C22DB7" w:rsidRDefault="005D0325" w:rsidP="005D0325">
            <w:pPr>
              <w:pStyle w:val="Heading4"/>
              <w:spacing w:before="0" w:beforeAutospacing="0" w:after="0" w:afterAutospacing="0"/>
              <w:outlineLvl w:val="3"/>
              <w:rPr>
                <w:rFonts w:asciiTheme="minorHAnsi" w:hAnsiTheme="minorHAnsi" w:cs="Arial"/>
                <w:b w:val="0"/>
                <w:bCs w:val="0"/>
              </w:rPr>
            </w:pPr>
          </w:p>
          <w:p w:rsidR="005D0325" w:rsidRPr="00C22DB7" w:rsidRDefault="005D0325" w:rsidP="005D0325">
            <w:pPr>
              <w:pStyle w:val="Heading4"/>
              <w:spacing w:before="0" w:beforeAutospacing="0" w:after="0" w:afterAutospacing="0"/>
              <w:outlineLvl w:val="3"/>
              <w:rPr>
                <w:rFonts w:asciiTheme="minorHAnsi" w:hAnsiTheme="minorHAnsi" w:cs="Arial"/>
                <w:b w:val="0"/>
                <w:bCs w:val="0"/>
                <w:i/>
                <w:u w:val="single"/>
              </w:rPr>
            </w:pPr>
          </w:p>
        </w:tc>
        <w:tc>
          <w:tcPr>
            <w:tcW w:w="4650" w:type="dxa"/>
            <w:gridSpan w:val="4"/>
            <w:shd w:val="clear" w:color="auto" w:fill="auto"/>
          </w:tcPr>
          <w:p w:rsidR="005D0325" w:rsidRDefault="007526F8" w:rsidP="005D0325">
            <w:pPr>
              <w:pStyle w:val="Heading4"/>
              <w:spacing w:before="0" w:beforeAutospacing="0" w:after="0" w:afterAutospacing="0"/>
              <w:outlineLvl w:val="3"/>
              <w:rPr>
                <w:rFonts w:asciiTheme="minorHAnsi" w:hAnsiTheme="minorHAnsi" w:cs="Arial"/>
                <w:b w:val="0"/>
                <w:bCs w:val="0"/>
                <w:color w:val="0B0C0C"/>
              </w:rPr>
            </w:pPr>
            <w:r>
              <w:rPr>
                <w:rFonts w:asciiTheme="minorHAnsi" w:hAnsiTheme="minorHAnsi" w:cs="Arial"/>
                <w:b w:val="0"/>
                <w:bCs w:val="0"/>
                <w:color w:val="0B0C0C"/>
              </w:rPr>
              <w:t>I</w:t>
            </w:r>
            <w:r w:rsidR="005D0325">
              <w:rPr>
                <w:rFonts w:asciiTheme="minorHAnsi" w:hAnsiTheme="minorHAnsi" w:cs="Arial"/>
                <w:b w:val="0"/>
                <w:bCs w:val="0"/>
                <w:color w:val="0B0C0C"/>
              </w:rPr>
              <w:t xml:space="preserve">ntervention plans </w:t>
            </w:r>
            <w:r w:rsidR="009D6EC8">
              <w:rPr>
                <w:rFonts w:asciiTheme="minorHAnsi" w:hAnsiTheme="minorHAnsi" w:cs="Arial"/>
                <w:b w:val="0"/>
                <w:bCs w:val="0"/>
                <w:color w:val="0B0C0C"/>
              </w:rPr>
              <w:t xml:space="preserve">could not be implemented fully.  </w:t>
            </w:r>
          </w:p>
          <w:p w:rsidR="007526F8" w:rsidRDefault="007526F8" w:rsidP="005D0325">
            <w:pPr>
              <w:pStyle w:val="Heading4"/>
              <w:spacing w:before="0" w:beforeAutospacing="0" w:after="0" w:afterAutospacing="0"/>
              <w:outlineLvl w:val="3"/>
              <w:rPr>
                <w:rFonts w:asciiTheme="minorHAnsi" w:hAnsiTheme="minorHAnsi" w:cs="Arial"/>
                <w:b w:val="0"/>
                <w:bCs w:val="0"/>
                <w:color w:val="0B0C0C"/>
              </w:rPr>
            </w:pPr>
          </w:p>
          <w:p w:rsidR="005D0325" w:rsidRDefault="007526F8" w:rsidP="007526F8">
            <w:pPr>
              <w:pStyle w:val="Heading4"/>
              <w:spacing w:before="0" w:beforeAutospacing="0" w:after="0" w:afterAutospacing="0"/>
              <w:outlineLvl w:val="3"/>
              <w:rPr>
                <w:rFonts w:asciiTheme="minorHAnsi" w:hAnsiTheme="minorHAnsi" w:cs="Arial"/>
                <w:b w:val="0"/>
                <w:bCs w:val="0"/>
                <w:color w:val="0B0C0C"/>
              </w:rPr>
            </w:pPr>
            <w:r>
              <w:rPr>
                <w:rFonts w:asciiTheme="minorHAnsi" w:hAnsiTheme="minorHAnsi" w:cs="Arial"/>
                <w:b w:val="0"/>
                <w:bCs w:val="0"/>
                <w:color w:val="0B0C0C"/>
              </w:rPr>
              <w:t xml:space="preserve">The gap is closing in reading for pupil premium pupils - 5% increase in pupil premium obtaining greater depth (all pupils 3% increase). </w:t>
            </w:r>
          </w:p>
          <w:p w:rsidR="00616BD8" w:rsidRDefault="00616BD8" w:rsidP="007526F8">
            <w:pPr>
              <w:pStyle w:val="Heading4"/>
              <w:spacing w:before="0" w:beforeAutospacing="0" w:after="0" w:afterAutospacing="0"/>
              <w:outlineLvl w:val="3"/>
              <w:rPr>
                <w:rFonts w:asciiTheme="minorHAnsi" w:hAnsiTheme="minorHAnsi" w:cs="Arial"/>
                <w:b w:val="0"/>
                <w:bCs w:val="0"/>
                <w:color w:val="0B0C0C"/>
              </w:rPr>
            </w:pPr>
          </w:p>
          <w:p w:rsidR="00616BD8" w:rsidRPr="00AF3F95" w:rsidRDefault="00616BD8" w:rsidP="00616BD8">
            <w:pPr>
              <w:pStyle w:val="Heading4"/>
              <w:spacing w:before="0" w:beforeAutospacing="0" w:after="0" w:afterAutospacing="0"/>
              <w:outlineLvl w:val="3"/>
              <w:rPr>
                <w:rFonts w:asciiTheme="minorHAnsi" w:hAnsiTheme="minorHAnsi" w:cs="Arial"/>
                <w:b w:val="0"/>
                <w:bCs w:val="0"/>
                <w:color w:val="FF0000"/>
              </w:rPr>
            </w:pPr>
            <w:r>
              <w:rPr>
                <w:rFonts w:asciiTheme="minorHAnsi" w:hAnsiTheme="minorHAnsi" w:cs="Arial"/>
                <w:b w:val="0"/>
                <w:bCs w:val="0"/>
                <w:color w:val="0B0C0C"/>
              </w:rPr>
              <w:t xml:space="preserve">The gap is widening in maths and writing with the percentage of pupil premium working at greater depth in maths and writing remaining unchanged. </w:t>
            </w:r>
          </w:p>
        </w:tc>
      </w:tr>
      <w:tr w:rsidR="005D0325" w:rsidRPr="00105CE2" w:rsidTr="007526F8">
        <w:trPr>
          <w:trHeight w:val="418"/>
        </w:trPr>
        <w:tc>
          <w:tcPr>
            <w:tcW w:w="4649" w:type="dxa"/>
            <w:gridSpan w:val="4"/>
            <w:shd w:val="clear" w:color="auto" w:fill="auto"/>
          </w:tcPr>
          <w:p w:rsidR="005D0325" w:rsidRPr="000A4359" w:rsidRDefault="005D0325" w:rsidP="005D0325">
            <w:pPr>
              <w:pStyle w:val="Heading4"/>
              <w:spacing w:before="0" w:beforeAutospacing="0" w:after="0" w:afterAutospacing="0"/>
              <w:outlineLvl w:val="3"/>
              <w:rPr>
                <w:rFonts w:asciiTheme="minorHAnsi" w:hAnsiTheme="minorHAnsi" w:cs="Arial"/>
                <w:bCs w:val="0"/>
                <w:color w:val="BFBFBF" w:themeColor="background1" w:themeShade="BF"/>
              </w:rPr>
            </w:pPr>
            <w:r w:rsidRPr="000A4359">
              <w:rPr>
                <w:rFonts w:asciiTheme="minorHAnsi" w:hAnsiTheme="minorHAnsi" w:cs="Arial"/>
                <w:color w:val="0B0C0C"/>
                <w:sz w:val="28"/>
                <w:szCs w:val="28"/>
              </w:rPr>
              <w:t>Effectiveness of Strategy</w:t>
            </w:r>
          </w:p>
        </w:tc>
        <w:tc>
          <w:tcPr>
            <w:tcW w:w="9299" w:type="dxa"/>
            <w:gridSpan w:val="9"/>
            <w:shd w:val="clear" w:color="auto" w:fill="auto"/>
          </w:tcPr>
          <w:p w:rsidR="005D0325" w:rsidRDefault="005D0325" w:rsidP="005D0325">
            <w:pPr>
              <w:pStyle w:val="Heading4"/>
              <w:spacing w:before="0" w:beforeAutospacing="0" w:after="0" w:afterAutospacing="0"/>
              <w:outlineLvl w:val="3"/>
              <w:rPr>
                <w:rFonts w:asciiTheme="minorHAnsi" w:hAnsiTheme="minorHAnsi" w:cs="Arial"/>
                <w:b w:val="0"/>
                <w:bCs w:val="0"/>
                <w:color w:val="0B0C0C"/>
              </w:rPr>
            </w:pPr>
            <w:r>
              <w:rPr>
                <w:rFonts w:asciiTheme="minorHAnsi" w:hAnsiTheme="minorHAnsi" w:cs="Arial"/>
                <w:b w:val="0"/>
                <w:bCs w:val="0"/>
                <w:color w:val="0B0C0C"/>
              </w:rPr>
              <w:t>The increase in seen in reading could be contributed to the new approach to reading which involved careful deployment of teaching assistant during guided reading sessions – refer to barrier E below.</w:t>
            </w:r>
          </w:p>
          <w:p w:rsidR="005D0325" w:rsidRPr="00D8248D" w:rsidRDefault="005D0325" w:rsidP="005D0325">
            <w:pPr>
              <w:pStyle w:val="Heading4"/>
              <w:spacing w:before="0" w:beforeAutospacing="0" w:after="0" w:afterAutospacing="0"/>
              <w:outlineLvl w:val="3"/>
              <w:rPr>
                <w:rFonts w:asciiTheme="minorHAnsi" w:hAnsiTheme="minorHAnsi" w:cs="Arial"/>
                <w:b w:val="0"/>
                <w:bCs w:val="0"/>
                <w:color w:val="0B0C0C"/>
              </w:rPr>
            </w:pPr>
          </w:p>
        </w:tc>
      </w:tr>
      <w:tr w:rsidR="005D0325" w:rsidRPr="00105CE2" w:rsidTr="007526F8">
        <w:trPr>
          <w:trHeight w:val="418"/>
        </w:trPr>
        <w:tc>
          <w:tcPr>
            <w:tcW w:w="4649" w:type="dxa"/>
            <w:gridSpan w:val="4"/>
            <w:shd w:val="clear" w:color="auto" w:fill="auto"/>
          </w:tcPr>
          <w:p w:rsidR="005D0325" w:rsidRPr="001F4C51" w:rsidRDefault="005D0325" w:rsidP="005D0325">
            <w:pPr>
              <w:pStyle w:val="Heading4"/>
              <w:spacing w:before="0" w:beforeAutospacing="0" w:after="0" w:afterAutospacing="0"/>
              <w:outlineLvl w:val="3"/>
              <w:rPr>
                <w:rFonts w:asciiTheme="minorHAnsi" w:hAnsiTheme="minorHAnsi" w:cs="Arial"/>
                <w:bCs w:val="0"/>
                <w:color w:val="BFBFBF" w:themeColor="background1" w:themeShade="BF"/>
              </w:rPr>
            </w:pPr>
            <w:r w:rsidRPr="001F4C51">
              <w:rPr>
                <w:rFonts w:asciiTheme="minorHAnsi" w:hAnsiTheme="minorHAnsi" w:cs="Arial"/>
                <w:color w:val="0B0C0C"/>
                <w:sz w:val="28"/>
                <w:szCs w:val="28"/>
              </w:rPr>
              <w:t>Lessons Learnt</w:t>
            </w:r>
          </w:p>
        </w:tc>
        <w:tc>
          <w:tcPr>
            <w:tcW w:w="9299" w:type="dxa"/>
            <w:gridSpan w:val="9"/>
            <w:shd w:val="clear" w:color="auto" w:fill="auto"/>
          </w:tcPr>
          <w:p w:rsidR="005D0325" w:rsidRDefault="005D0325" w:rsidP="005D0325">
            <w:pPr>
              <w:pStyle w:val="Heading4"/>
              <w:spacing w:before="0" w:beforeAutospacing="0" w:after="0" w:afterAutospacing="0"/>
              <w:outlineLvl w:val="3"/>
              <w:rPr>
                <w:rFonts w:asciiTheme="minorHAnsi" w:hAnsiTheme="minorHAnsi" w:cs="Arial"/>
                <w:b w:val="0"/>
                <w:bCs w:val="0"/>
                <w:color w:val="0B0C0C"/>
              </w:rPr>
            </w:pPr>
            <w:r w:rsidRPr="006C0BE0">
              <w:rPr>
                <w:rFonts w:asciiTheme="minorHAnsi" w:hAnsiTheme="minorHAnsi" w:cs="Arial"/>
                <w:b w:val="0"/>
                <w:bCs w:val="0"/>
                <w:color w:val="0B0C0C"/>
              </w:rPr>
              <w:t>Careful deployment of teaching assistants</w:t>
            </w:r>
            <w:r>
              <w:rPr>
                <w:rFonts w:asciiTheme="minorHAnsi" w:hAnsiTheme="minorHAnsi" w:cs="Arial"/>
                <w:b w:val="0"/>
                <w:bCs w:val="0"/>
                <w:color w:val="0B0C0C"/>
              </w:rPr>
              <w:t xml:space="preserve"> </w:t>
            </w:r>
            <w:r w:rsidR="00CE0D5C">
              <w:rPr>
                <w:rFonts w:asciiTheme="minorHAnsi" w:hAnsiTheme="minorHAnsi" w:cs="Arial"/>
                <w:b w:val="0"/>
                <w:bCs w:val="0"/>
                <w:color w:val="0B0C0C"/>
              </w:rPr>
              <w:t xml:space="preserve">leads </w:t>
            </w:r>
            <w:r>
              <w:rPr>
                <w:rFonts w:asciiTheme="minorHAnsi" w:hAnsiTheme="minorHAnsi" w:cs="Arial"/>
                <w:b w:val="0"/>
                <w:bCs w:val="0"/>
                <w:color w:val="0B0C0C"/>
              </w:rPr>
              <w:t>to improved outcomes of all pupils.</w:t>
            </w:r>
          </w:p>
          <w:p w:rsidR="005D0325" w:rsidRPr="006C0BE0" w:rsidRDefault="005D0325" w:rsidP="005D0325">
            <w:pPr>
              <w:pStyle w:val="Heading4"/>
              <w:spacing w:before="0" w:beforeAutospacing="0" w:after="0" w:afterAutospacing="0"/>
              <w:outlineLvl w:val="3"/>
              <w:rPr>
                <w:rFonts w:asciiTheme="minorHAnsi" w:hAnsiTheme="minorHAnsi" w:cs="Arial"/>
                <w:b w:val="0"/>
                <w:bCs w:val="0"/>
                <w:color w:val="0B0C0C"/>
              </w:rPr>
            </w:pPr>
          </w:p>
        </w:tc>
      </w:tr>
      <w:tr w:rsidR="005D0325" w:rsidRPr="00105CE2" w:rsidTr="00236FC2">
        <w:trPr>
          <w:trHeight w:val="418"/>
        </w:trPr>
        <w:tc>
          <w:tcPr>
            <w:tcW w:w="13948" w:type="dxa"/>
            <w:gridSpan w:val="13"/>
            <w:shd w:val="clear" w:color="auto" w:fill="DBE5F1" w:themeFill="accent1" w:themeFillTint="33"/>
          </w:tcPr>
          <w:p w:rsidR="005D0325" w:rsidRDefault="005D0325" w:rsidP="005D0325">
            <w:pPr>
              <w:pStyle w:val="Heading4"/>
              <w:spacing w:before="0" w:beforeAutospacing="0" w:after="0" w:afterAutospacing="0"/>
              <w:outlineLvl w:val="3"/>
              <w:rPr>
                <w:rFonts w:asciiTheme="minorHAnsi" w:hAnsiTheme="minorHAnsi" w:cs="Arial"/>
                <w:bCs w:val="0"/>
                <w:color w:val="0B0C0C"/>
                <w:sz w:val="28"/>
                <w:szCs w:val="28"/>
              </w:rPr>
            </w:pPr>
          </w:p>
        </w:tc>
      </w:tr>
      <w:tr w:rsidR="005D0325" w:rsidRPr="00105CE2" w:rsidTr="00166E68">
        <w:trPr>
          <w:trHeight w:val="418"/>
        </w:trPr>
        <w:tc>
          <w:tcPr>
            <w:tcW w:w="13948" w:type="dxa"/>
            <w:gridSpan w:val="13"/>
            <w:shd w:val="clear" w:color="auto" w:fill="auto"/>
          </w:tcPr>
          <w:p w:rsidR="005D0325" w:rsidRPr="00C22DB7" w:rsidRDefault="005D0325" w:rsidP="005D0325">
            <w:pPr>
              <w:pStyle w:val="Heading4"/>
              <w:spacing w:before="0" w:beforeAutospacing="0" w:after="0" w:afterAutospacing="0"/>
              <w:outlineLvl w:val="3"/>
              <w:rPr>
                <w:rFonts w:asciiTheme="minorHAnsi" w:hAnsiTheme="minorHAnsi" w:cs="Arial"/>
                <w:b w:val="0"/>
                <w:bCs w:val="0"/>
              </w:rPr>
            </w:pPr>
            <w:r>
              <w:rPr>
                <w:rFonts w:asciiTheme="minorHAnsi" w:hAnsiTheme="minorHAnsi" w:cs="Arial"/>
                <w:bCs w:val="0"/>
                <w:color w:val="0B0C0C"/>
                <w:sz w:val="28"/>
                <w:szCs w:val="28"/>
              </w:rPr>
              <w:t xml:space="preserve">Key barrier to educational achievement D: </w:t>
            </w:r>
            <w:r w:rsidRPr="00C22DB7">
              <w:rPr>
                <w:rFonts w:asciiTheme="minorHAnsi" w:hAnsiTheme="minorHAnsi" w:cs="Arial"/>
                <w:b w:val="0"/>
                <w:bCs w:val="0"/>
              </w:rPr>
              <w:t>The percentage of pupil premium pupils who are ‘off track’ to meet their targets.</w:t>
            </w:r>
          </w:p>
          <w:p w:rsidR="005D0325" w:rsidRPr="00C22DB7" w:rsidRDefault="005D0325" w:rsidP="005D0325">
            <w:pPr>
              <w:pStyle w:val="Heading4"/>
              <w:spacing w:before="0" w:beforeAutospacing="0" w:after="0" w:afterAutospacing="0"/>
              <w:outlineLvl w:val="3"/>
              <w:rPr>
                <w:rFonts w:asciiTheme="minorHAnsi" w:hAnsiTheme="minorHAnsi" w:cs="Arial"/>
                <w:b w:val="0"/>
                <w:bCs w:val="0"/>
              </w:rPr>
            </w:pPr>
          </w:p>
          <w:p w:rsidR="005D0325" w:rsidRPr="0037075E" w:rsidRDefault="005D0325" w:rsidP="005D0325">
            <w:pPr>
              <w:rPr>
                <w:rFonts w:cs="Arial"/>
                <w:b/>
                <w:bCs/>
                <w:sz w:val="24"/>
                <w:szCs w:val="24"/>
              </w:rPr>
            </w:pPr>
            <w:r w:rsidRPr="00C22DB7">
              <w:rPr>
                <w:rFonts w:cs="Arial"/>
                <w:bCs/>
                <w:sz w:val="24"/>
                <w:szCs w:val="24"/>
              </w:rPr>
              <w:t xml:space="preserve">Teacher assessment (summer 2021) show that significant numbers of pupil premium pupils were ‘off track’ in reading, writing and maths. A significant gap was noted between pupil premium pupils in writing and in maths (Years 1 -5). </w:t>
            </w:r>
          </w:p>
          <w:p w:rsidR="005D0325" w:rsidRPr="0037075E" w:rsidRDefault="005D0325" w:rsidP="005D0325">
            <w:pPr>
              <w:pStyle w:val="Heading4"/>
              <w:spacing w:before="0" w:beforeAutospacing="0" w:after="0" w:afterAutospacing="0"/>
              <w:outlineLvl w:val="3"/>
              <w:rPr>
                <w:rFonts w:asciiTheme="minorHAnsi" w:hAnsiTheme="minorHAnsi"/>
                <w:sz w:val="28"/>
                <w:szCs w:val="28"/>
              </w:rPr>
            </w:pPr>
          </w:p>
          <w:p w:rsidR="005D0325" w:rsidRPr="00520C56" w:rsidRDefault="005D0325" w:rsidP="005D0325">
            <w:pPr>
              <w:pStyle w:val="Heading4"/>
              <w:spacing w:before="0" w:beforeAutospacing="0" w:after="0" w:afterAutospacing="0"/>
              <w:outlineLvl w:val="3"/>
              <w:rPr>
                <w:rFonts w:asciiTheme="minorHAnsi" w:hAnsiTheme="minorHAnsi"/>
                <w:b w:val="0"/>
                <w:sz w:val="28"/>
                <w:szCs w:val="28"/>
              </w:rPr>
            </w:pPr>
            <w:r w:rsidRPr="002E5F48">
              <w:rPr>
                <w:rFonts w:asciiTheme="minorHAnsi" w:hAnsiTheme="minorHAnsi"/>
                <w:sz w:val="28"/>
                <w:szCs w:val="28"/>
              </w:rPr>
              <w:lastRenderedPageBreak/>
              <w:t>Planned expenditure:</w:t>
            </w:r>
            <w:r>
              <w:rPr>
                <w:rFonts w:asciiTheme="minorHAnsi" w:hAnsiTheme="minorHAnsi"/>
                <w:color w:val="BFBFBF" w:themeColor="background1" w:themeShade="BF"/>
                <w:sz w:val="22"/>
                <w:szCs w:val="22"/>
              </w:rPr>
              <w:t xml:space="preserve">   </w:t>
            </w:r>
            <w:r>
              <w:rPr>
                <w:rFonts w:asciiTheme="minorHAnsi" w:hAnsiTheme="minorHAnsi"/>
              </w:rPr>
              <w:t>£58,6</w:t>
            </w:r>
            <w:r w:rsidRPr="00A900E3">
              <w:rPr>
                <w:rFonts w:asciiTheme="minorHAnsi" w:hAnsiTheme="minorHAnsi"/>
              </w:rPr>
              <w:t>00</w:t>
            </w:r>
            <w:r>
              <w:rPr>
                <w:rFonts w:asciiTheme="minorHAnsi" w:hAnsiTheme="minorHAnsi"/>
                <w:b w:val="0"/>
                <w:sz w:val="22"/>
                <w:szCs w:val="22"/>
              </w:rPr>
              <w:t xml:space="preserve">   </w:t>
            </w:r>
            <w:r w:rsidRPr="00A900E3">
              <w:rPr>
                <w:rFonts w:asciiTheme="minorHAnsi" w:hAnsiTheme="minorHAnsi"/>
                <w:b w:val="0"/>
                <w:sz w:val="22"/>
                <w:szCs w:val="22"/>
              </w:rPr>
              <w:t xml:space="preserve">                     </w:t>
            </w:r>
            <w:r>
              <w:rPr>
                <w:rFonts w:asciiTheme="minorHAnsi" w:hAnsiTheme="minorHAnsi"/>
                <w:b w:val="0"/>
                <w:sz w:val="22"/>
                <w:szCs w:val="22"/>
              </w:rPr>
              <w:t xml:space="preserve"> </w:t>
            </w:r>
            <w:r w:rsidRPr="00A900E3">
              <w:rPr>
                <w:rFonts w:asciiTheme="minorHAnsi" w:hAnsiTheme="minorHAnsi"/>
                <w:b w:val="0"/>
                <w:sz w:val="22"/>
                <w:szCs w:val="22"/>
              </w:rPr>
              <w:t xml:space="preserve"> </w:t>
            </w:r>
            <w:r w:rsidRPr="00C22DB7">
              <w:rPr>
                <w:rFonts w:asciiTheme="minorHAnsi" w:hAnsiTheme="minorHAnsi"/>
                <w:sz w:val="28"/>
                <w:szCs w:val="28"/>
              </w:rPr>
              <w:t>Actual expenditure:</w:t>
            </w:r>
            <w:r w:rsidR="009C2670" w:rsidRPr="002E5F48">
              <w:rPr>
                <w:rFonts w:asciiTheme="minorHAnsi" w:hAnsiTheme="minorHAnsi"/>
                <w:sz w:val="28"/>
                <w:szCs w:val="28"/>
              </w:rPr>
              <w:t xml:space="preserve"> </w:t>
            </w:r>
            <w:r w:rsidR="002F7E75">
              <w:rPr>
                <w:rFonts w:asciiTheme="minorHAnsi" w:hAnsiTheme="minorHAnsi"/>
              </w:rPr>
              <w:t>£56,096</w:t>
            </w:r>
            <w:r w:rsidR="009C2670">
              <w:rPr>
                <w:rFonts w:asciiTheme="minorHAnsi" w:hAnsiTheme="minorHAnsi"/>
                <w:b w:val="0"/>
                <w:sz w:val="22"/>
                <w:szCs w:val="22"/>
              </w:rPr>
              <w:t xml:space="preserve">   </w:t>
            </w:r>
            <w:r w:rsidR="009C2670" w:rsidRPr="00A900E3">
              <w:rPr>
                <w:rFonts w:asciiTheme="minorHAnsi" w:hAnsiTheme="minorHAnsi"/>
                <w:b w:val="0"/>
                <w:sz w:val="22"/>
                <w:szCs w:val="22"/>
              </w:rPr>
              <w:t xml:space="preserve">                     </w:t>
            </w:r>
            <w:r w:rsidR="009C2670">
              <w:rPr>
                <w:rFonts w:asciiTheme="minorHAnsi" w:hAnsiTheme="minorHAnsi"/>
                <w:b w:val="0"/>
                <w:sz w:val="22"/>
                <w:szCs w:val="22"/>
              </w:rPr>
              <w:t xml:space="preserve"> </w:t>
            </w:r>
            <w:r w:rsidR="009C2670" w:rsidRPr="00A900E3">
              <w:rPr>
                <w:rFonts w:asciiTheme="minorHAnsi" w:hAnsiTheme="minorHAnsi"/>
                <w:b w:val="0"/>
                <w:sz w:val="22"/>
                <w:szCs w:val="22"/>
              </w:rPr>
              <w:t xml:space="preserve"> </w:t>
            </w:r>
          </w:p>
          <w:p w:rsidR="005D0325" w:rsidRDefault="005D0325" w:rsidP="005D0325">
            <w:pPr>
              <w:pStyle w:val="Heading4"/>
              <w:spacing w:before="0" w:beforeAutospacing="0" w:after="0" w:afterAutospacing="0"/>
              <w:outlineLvl w:val="3"/>
              <w:rPr>
                <w:rFonts w:asciiTheme="minorHAnsi" w:hAnsiTheme="minorHAnsi" w:cs="Arial"/>
                <w:bCs w:val="0"/>
                <w:color w:val="0B0C0C"/>
                <w:sz w:val="28"/>
                <w:szCs w:val="28"/>
              </w:rPr>
            </w:pPr>
          </w:p>
        </w:tc>
      </w:tr>
      <w:tr w:rsidR="005D0325" w:rsidRPr="00105CE2" w:rsidTr="00503591">
        <w:trPr>
          <w:trHeight w:val="418"/>
        </w:trPr>
        <w:tc>
          <w:tcPr>
            <w:tcW w:w="4649" w:type="dxa"/>
            <w:gridSpan w:val="4"/>
            <w:shd w:val="clear" w:color="auto" w:fill="auto"/>
          </w:tcPr>
          <w:p w:rsidR="005D0325" w:rsidRDefault="005D0325" w:rsidP="005D0325">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lastRenderedPageBreak/>
              <w:t>Intent</w:t>
            </w:r>
          </w:p>
        </w:tc>
        <w:tc>
          <w:tcPr>
            <w:tcW w:w="4649" w:type="dxa"/>
            <w:gridSpan w:val="5"/>
            <w:shd w:val="clear" w:color="auto" w:fill="auto"/>
          </w:tcPr>
          <w:p w:rsidR="005D0325" w:rsidRDefault="005D0325" w:rsidP="005D0325">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Implementation</w:t>
            </w:r>
          </w:p>
        </w:tc>
        <w:tc>
          <w:tcPr>
            <w:tcW w:w="4650" w:type="dxa"/>
            <w:gridSpan w:val="4"/>
            <w:shd w:val="clear" w:color="auto" w:fill="auto"/>
          </w:tcPr>
          <w:p w:rsidR="005D0325" w:rsidRDefault="005D0325" w:rsidP="005D0325">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Impact</w:t>
            </w:r>
          </w:p>
        </w:tc>
      </w:tr>
      <w:tr w:rsidR="005D0325" w:rsidRPr="00105CE2" w:rsidTr="00503591">
        <w:trPr>
          <w:trHeight w:val="418"/>
        </w:trPr>
        <w:tc>
          <w:tcPr>
            <w:tcW w:w="4649" w:type="dxa"/>
            <w:gridSpan w:val="4"/>
            <w:shd w:val="clear" w:color="auto" w:fill="auto"/>
          </w:tcPr>
          <w:p w:rsidR="005D0325" w:rsidRPr="00C22DB7" w:rsidRDefault="005D0325" w:rsidP="005D0325">
            <w:pPr>
              <w:pStyle w:val="Heading4"/>
              <w:spacing w:before="0" w:beforeAutospacing="0" w:after="0" w:afterAutospacing="0"/>
              <w:outlineLvl w:val="3"/>
              <w:rPr>
                <w:rFonts w:asciiTheme="minorHAnsi" w:hAnsiTheme="minorHAnsi" w:cs="Arial"/>
                <w:b w:val="0"/>
                <w:bCs w:val="0"/>
              </w:rPr>
            </w:pPr>
            <w:r w:rsidRPr="00C22DB7">
              <w:rPr>
                <w:rFonts w:asciiTheme="minorHAnsi" w:hAnsiTheme="minorHAnsi" w:cs="Arial"/>
                <w:b w:val="0"/>
                <w:bCs w:val="0"/>
              </w:rPr>
              <w:t>The percentage of pupil premium pupils who are ‘off track’ will reduce.</w:t>
            </w:r>
          </w:p>
          <w:p w:rsidR="005D0325" w:rsidRPr="00C22DB7" w:rsidRDefault="005D0325" w:rsidP="005D0325">
            <w:pPr>
              <w:pStyle w:val="Heading4"/>
              <w:spacing w:before="0" w:beforeAutospacing="0" w:after="0" w:afterAutospacing="0"/>
              <w:outlineLvl w:val="3"/>
              <w:rPr>
                <w:rFonts w:asciiTheme="minorHAnsi" w:hAnsiTheme="minorHAnsi" w:cs="Arial"/>
                <w:b w:val="0"/>
                <w:bCs w:val="0"/>
              </w:rPr>
            </w:pPr>
          </w:p>
          <w:p w:rsidR="005D0325" w:rsidRPr="00C22DB7" w:rsidRDefault="005D0325" w:rsidP="005D0325">
            <w:pPr>
              <w:pStyle w:val="Heading4"/>
              <w:spacing w:before="0" w:beforeAutospacing="0" w:after="0" w:afterAutospacing="0"/>
              <w:outlineLvl w:val="3"/>
              <w:rPr>
                <w:rFonts w:asciiTheme="minorHAnsi" w:hAnsiTheme="minorHAnsi" w:cs="Arial"/>
                <w:b w:val="0"/>
                <w:bCs w:val="0"/>
              </w:rPr>
            </w:pPr>
            <w:r w:rsidRPr="00C22DB7">
              <w:rPr>
                <w:rFonts w:asciiTheme="minorHAnsi" w:hAnsiTheme="minorHAnsi" w:cs="Arial"/>
                <w:b w:val="0"/>
                <w:bCs w:val="0"/>
              </w:rPr>
              <w:t xml:space="preserve">The gap between pupil premium and </w:t>
            </w:r>
            <w:r>
              <w:rPr>
                <w:rFonts w:asciiTheme="minorHAnsi" w:hAnsiTheme="minorHAnsi" w:cs="Arial"/>
                <w:b w:val="0"/>
                <w:bCs w:val="0"/>
              </w:rPr>
              <w:t xml:space="preserve">their peers will </w:t>
            </w:r>
            <w:r w:rsidRPr="00C22DB7">
              <w:rPr>
                <w:rFonts w:asciiTheme="minorHAnsi" w:hAnsiTheme="minorHAnsi" w:cs="Arial"/>
                <w:b w:val="0"/>
                <w:bCs w:val="0"/>
              </w:rPr>
              <w:t>reduce.</w:t>
            </w:r>
          </w:p>
          <w:p w:rsidR="005D0325" w:rsidRPr="00C22DB7" w:rsidRDefault="005D0325" w:rsidP="005D0325">
            <w:pPr>
              <w:pStyle w:val="Heading4"/>
              <w:spacing w:before="0" w:beforeAutospacing="0" w:after="0" w:afterAutospacing="0"/>
              <w:outlineLvl w:val="3"/>
              <w:rPr>
                <w:rFonts w:asciiTheme="minorHAnsi" w:hAnsiTheme="minorHAnsi" w:cs="Arial"/>
                <w:b w:val="0"/>
                <w:bCs w:val="0"/>
              </w:rPr>
            </w:pPr>
          </w:p>
        </w:tc>
        <w:tc>
          <w:tcPr>
            <w:tcW w:w="4649" w:type="dxa"/>
            <w:gridSpan w:val="5"/>
            <w:shd w:val="clear" w:color="auto" w:fill="auto"/>
          </w:tcPr>
          <w:p w:rsidR="005D0325" w:rsidRPr="00C22DB7" w:rsidRDefault="005D0325" w:rsidP="005D0325">
            <w:pPr>
              <w:pStyle w:val="Heading4"/>
              <w:spacing w:before="0" w:beforeAutospacing="0" w:after="0" w:afterAutospacing="0"/>
              <w:outlineLvl w:val="3"/>
              <w:rPr>
                <w:rFonts w:asciiTheme="minorHAnsi" w:hAnsiTheme="minorHAnsi" w:cs="Arial"/>
                <w:b w:val="0"/>
                <w:bCs w:val="0"/>
              </w:rPr>
            </w:pPr>
            <w:r>
              <w:rPr>
                <w:rFonts w:asciiTheme="minorHAnsi" w:hAnsiTheme="minorHAnsi" w:cs="Arial"/>
                <w:b w:val="0"/>
                <w:bCs w:val="0"/>
              </w:rPr>
              <w:t>Teaching assistants and the Pupil Premium L</w:t>
            </w:r>
            <w:r w:rsidRPr="00C22DB7">
              <w:rPr>
                <w:rFonts w:asciiTheme="minorHAnsi" w:hAnsiTheme="minorHAnsi" w:cs="Arial"/>
                <w:b w:val="0"/>
                <w:bCs w:val="0"/>
              </w:rPr>
              <w:t>e</w:t>
            </w:r>
            <w:r>
              <w:rPr>
                <w:rFonts w:asciiTheme="minorHAnsi" w:hAnsiTheme="minorHAnsi" w:cs="Arial"/>
                <w:b w:val="0"/>
                <w:bCs w:val="0"/>
              </w:rPr>
              <w:t>a</w:t>
            </w:r>
            <w:r w:rsidRPr="00C22DB7">
              <w:rPr>
                <w:rFonts w:asciiTheme="minorHAnsi" w:hAnsiTheme="minorHAnsi" w:cs="Arial"/>
                <w:b w:val="0"/>
                <w:bCs w:val="0"/>
              </w:rPr>
              <w:t>d to be deployed to deliver small group and 1-to-1 intervention.</w:t>
            </w:r>
          </w:p>
        </w:tc>
        <w:tc>
          <w:tcPr>
            <w:tcW w:w="4650" w:type="dxa"/>
            <w:gridSpan w:val="4"/>
            <w:shd w:val="clear" w:color="auto" w:fill="auto"/>
          </w:tcPr>
          <w:p w:rsidR="00E059B5" w:rsidRDefault="00E059B5" w:rsidP="005D0325">
            <w:pPr>
              <w:pStyle w:val="Heading4"/>
              <w:spacing w:before="0" w:beforeAutospacing="0" w:after="0" w:afterAutospacing="0"/>
              <w:outlineLvl w:val="3"/>
              <w:rPr>
                <w:rFonts w:asciiTheme="minorHAnsi" w:hAnsiTheme="minorHAnsi" w:cs="Arial"/>
                <w:b w:val="0"/>
                <w:bCs w:val="0"/>
                <w:color w:val="0B0C0C"/>
              </w:rPr>
            </w:pPr>
            <w:r>
              <w:rPr>
                <w:rFonts w:asciiTheme="minorHAnsi" w:hAnsiTheme="minorHAnsi" w:cs="Arial"/>
                <w:b w:val="0"/>
                <w:bCs w:val="0"/>
                <w:color w:val="0B0C0C"/>
              </w:rPr>
              <w:t xml:space="preserve">Fewer pupil premium </w:t>
            </w:r>
            <w:r w:rsidR="00AF3F95">
              <w:rPr>
                <w:rFonts w:asciiTheme="minorHAnsi" w:hAnsiTheme="minorHAnsi" w:cs="Arial"/>
                <w:b w:val="0"/>
                <w:bCs w:val="0"/>
                <w:color w:val="0B0C0C"/>
              </w:rPr>
              <w:t xml:space="preserve">pupils </w:t>
            </w:r>
            <w:r>
              <w:rPr>
                <w:rFonts w:asciiTheme="minorHAnsi" w:hAnsiTheme="minorHAnsi" w:cs="Arial"/>
                <w:b w:val="0"/>
                <w:bCs w:val="0"/>
                <w:color w:val="0B0C0C"/>
              </w:rPr>
              <w:t>are</w:t>
            </w:r>
            <w:r w:rsidRPr="004A7B2F">
              <w:rPr>
                <w:rFonts w:asciiTheme="minorHAnsi" w:hAnsiTheme="minorHAnsi" w:cs="Arial"/>
                <w:b w:val="0"/>
                <w:bCs w:val="0"/>
                <w:color w:val="0B0C0C"/>
              </w:rPr>
              <w:t xml:space="preserve"> ‘off track’</w:t>
            </w:r>
            <w:r>
              <w:rPr>
                <w:rFonts w:asciiTheme="minorHAnsi" w:hAnsiTheme="minorHAnsi" w:cs="Arial"/>
                <w:b w:val="0"/>
                <w:bCs w:val="0"/>
                <w:color w:val="0B0C0C"/>
              </w:rPr>
              <w:t xml:space="preserve"> in reading</w:t>
            </w:r>
            <w:r w:rsidRPr="004A7B2F">
              <w:rPr>
                <w:rFonts w:asciiTheme="minorHAnsi" w:hAnsiTheme="minorHAnsi" w:cs="Arial"/>
                <w:b w:val="0"/>
                <w:bCs w:val="0"/>
                <w:color w:val="0B0C0C"/>
              </w:rPr>
              <w:t xml:space="preserve">, writing and maths. </w:t>
            </w:r>
            <w:r>
              <w:rPr>
                <w:rFonts w:asciiTheme="minorHAnsi" w:hAnsiTheme="minorHAnsi" w:cs="Arial"/>
                <w:b w:val="0"/>
                <w:bCs w:val="0"/>
                <w:color w:val="0B0C0C"/>
              </w:rPr>
              <w:t xml:space="preserve"> The gap is closing in English for pupil premium pupils.  </w:t>
            </w:r>
          </w:p>
          <w:p w:rsidR="00E059B5" w:rsidRDefault="00E059B5" w:rsidP="005D0325">
            <w:pPr>
              <w:pStyle w:val="Heading4"/>
              <w:spacing w:before="0" w:beforeAutospacing="0" w:after="0" w:afterAutospacing="0"/>
              <w:outlineLvl w:val="3"/>
              <w:rPr>
                <w:rFonts w:asciiTheme="minorHAnsi" w:hAnsiTheme="minorHAnsi" w:cs="Arial"/>
                <w:b w:val="0"/>
                <w:bCs w:val="0"/>
                <w:color w:val="0B0C0C"/>
              </w:rPr>
            </w:pPr>
          </w:p>
          <w:p w:rsidR="005D0325" w:rsidRPr="00AB384A" w:rsidRDefault="005D0325" w:rsidP="005D0325">
            <w:pPr>
              <w:pStyle w:val="Heading4"/>
              <w:spacing w:before="0" w:beforeAutospacing="0" w:after="0" w:afterAutospacing="0"/>
              <w:outlineLvl w:val="3"/>
              <w:rPr>
                <w:rFonts w:asciiTheme="minorHAnsi" w:hAnsiTheme="minorHAnsi" w:cs="Arial"/>
                <w:b w:val="0"/>
                <w:bCs w:val="0"/>
                <w:color w:val="0B0C0C"/>
              </w:rPr>
            </w:pPr>
            <w:r w:rsidRPr="00AB384A">
              <w:rPr>
                <w:rFonts w:asciiTheme="minorHAnsi" w:hAnsiTheme="minorHAnsi" w:cs="Arial"/>
                <w:b w:val="0"/>
                <w:bCs w:val="0"/>
                <w:color w:val="0B0C0C"/>
              </w:rPr>
              <w:t xml:space="preserve">Percentage of </w:t>
            </w:r>
            <w:r w:rsidRPr="00AF3F95">
              <w:rPr>
                <w:rFonts w:asciiTheme="minorHAnsi" w:hAnsiTheme="minorHAnsi" w:cs="Arial"/>
                <w:bCs w:val="0"/>
                <w:color w:val="0B0C0C"/>
              </w:rPr>
              <w:t xml:space="preserve">pupil </w:t>
            </w:r>
            <w:r w:rsidR="009D6EC8" w:rsidRPr="00AF3F95">
              <w:rPr>
                <w:rFonts w:asciiTheme="minorHAnsi" w:hAnsiTheme="minorHAnsi" w:cs="Arial"/>
                <w:bCs w:val="0"/>
                <w:color w:val="0B0C0C"/>
              </w:rPr>
              <w:t>premium</w:t>
            </w:r>
            <w:r w:rsidR="009D6EC8">
              <w:rPr>
                <w:rFonts w:asciiTheme="minorHAnsi" w:hAnsiTheme="minorHAnsi" w:cs="Arial"/>
                <w:b w:val="0"/>
                <w:bCs w:val="0"/>
                <w:color w:val="0B0C0C"/>
              </w:rPr>
              <w:t xml:space="preserve"> </w:t>
            </w:r>
            <w:r w:rsidRPr="00AB384A">
              <w:rPr>
                <w:rFonts w:asciiTheme="minorHAnsi" w:hAnsiTheme="minorHAnsi" w:cs="Arial"/>
                <w:b w:val="0"/>
                <w:bCs w:val="0"/>
                <w:color w:val="0B0C0C"/>
              </w:rPr>
              <w:t>‘off track’</w:t>
            </w:r>
            <w:r>
              <w:rPr>
                <w:rFonts w:asciiTheme="minorHAnsi" w:hAnsiTheme="minorHAnsi" w:cs="Arial"/>
                <w:b w:val="0"/>
                <w:bCs w:val="0"/>
                <w:color w:val="0B0C0C"/>
              </w:rPr>
              <w:t xml:space="preserve"> </w:t>
            </w:r>
            <w:r w:rsidR="009D6EC8">
              <w:rPr>
                <w:rFonts w:asciiTheme="minorHAnsi" w:hAnsiTheme="minorHAnsi" w:cs="Arial"/>
                <w:b w:val="0"/>
                <w:bCs w:val="0"/>
                <w:color w:val="0B0C0C"/>
              </w:rPr>
              <w:t xml:space="preserve">– Years 1-6 </w:t>
            </w:r>
          </w:p>
          <w:p w:rsidR="005D0325" w:rsidRPr="00AB384A" w:rsidRDefault="005D0325" w:rsidP="005D0325">
            <w:pPr>
              <w:pStyle w:val="Heading4"/>
              <w:spacing w:before="0" w:beforeAutospacing="0" w:after="0" w:afterAutospacing="0"/>
              <w:outlineLvl w:val="3"/>
              <w:rPr>
                <w:rFonts w:asciiTheme="minorHAnsi" w:hAnsiTheme="minorHAnsi" w:cs="Arial"/>
                <w:b w:val="0"/>
                <w:bCs w:val="0"/>
                <w:color w:val="0B0C0C"/>
                <w:sz w:val="16"/>
                <w:szCs w:val="16"/>
              </w:rPr>
            </w:pPr>
          </w:p>
          <w:p w:rsidR="005D0325" w:rsidRPr="00AB384A" w:rsidRDefault="005D0325" w:rsidP="005D0325">
            <w:pPr>
              <w:pStyle w:val="Heading4"/>
              <w:spacing w:before="0" w:beforeAutospacing="0" w:after="0" w:afterAutospacing="0"/>
              <w:outlineLvl w:val="3"/>
              <w:rPr>
                <w:rFonts w:asciiTheme="minorHAnsi" w:hAnsiTheme="minorHAnsi" w:cs="Arial"/>
                <w:b w:val="0"/>
                <w:bCs w:val="0"/>
                <w:color w:val="0B0C0C"/>
              </w:rPr>
            </w:pPr>
            <w:r w:rsidRPr="00AB384A">
              <w:rPr>
                <w:rFonts w:asciiTheme="minorHAnsi" w:hAnsiTheme="minorHAnsi" w:cs="Arial"/>
                <w:b w:val="0"/>
                <w:bCs w:val="0"/>
                <w:color w:val="0B0C0C"/>
              </w:rPr>
              <w:t>Reading</w:t>
            </w:r>
            <w:r>
              <w:rPr>
                <w:rFonts w:asciiTheme="minorHAnsi" w:hAnsiTheme="minorHAnsi" w:cs="Arial"/>
                <w:b w:val="0"/>
                <w:bCs w:val="0"/>
                <w:color w:val="0B0C0C"/>
              </w:rPr>
              <w:t xml:space="preserve">: reduction of 23% </w:t>
            </w:r>
          </w:p>
          <w:p w:rsidR="005D0325" w:rsidRPr="00AB384A" w:rsidRDefault="005D0325" w:rsidP="005D0325">
            <w:pPr>
              <w:pStyle w:val="Heading4"/>
              <w:spacing w:before="0" w:beforeAutospacing="0" w:after="0" w:afterAutospacing="0"/>
              <w:outlineLvl w:val="3"/>
              <w:rPr>
                <w:rFonts w:asciiTheme="minorHAnsi" w:hAnsiTheme="minorHAnsi" w:cs="Arial"/>
                <w:b w:val="0"/>
                <w:bCs w:val="0"/>
                <w:color w:val="0B0C0C"/>
              </w:rPr>
            </w:pPr>
            <w:r w:rsidRPr="00AB384A">
              <w:rPr>
                <w:rFonts w:asciiTheme="minorHAnsi" w:hAnsiTheme="minorHAnsi" w:cs="Arial"/>
                <w:b w:val="0"/>
                <w:bCs w:val="0"/>
                <w:color w:val="0B0C0C"/>
              </w:rPr>
              <w:t>Writing</w:t>
            </w:r>
            <w:r>
              <w:rPr>
                <w:rFonts w:asciiTheme="minorHAnsi" w:hAnsiTheme="minorHAnsi" w:cs="Arial"/>
                <w:b w:val="0"/>
                <w:bCs w:val="0"/>
                <w:color w:val="0B0C0C"/>
              </w:rPr>
              <w:t>: reduction of 23%</w:t>
            </w:r>
          </w:p>
          <w:p w:rsidR="005D0325" w:rsidRDefault="005D0325" w:rsidP="005D0325">
            <w:pPr>
              <w:pStyle w:val="Heading4"/>
              <w:spacing w:before="0" w:beforeAutospacing="0" w:after="0" w:afterAutospacing="0"/>
              <w:outlineLvl w:val="3"/>
              <w:rPr>
                <w:rFonts w:asciiTheme="minorHAnsi" w:hAnsiTheme="minorHAnsi" w:cs="Arial"/>
                <w:b w:val="0"/>
                <w:bCs w:val="0"/>
                <w:color w:val="0B0C0C"/>
              </w:rPr>
            </w:pPr>
            <w:r w:rsidRPr="00AB384A">
              <w:rPr>
                <w:rFonts w:asciiTheme="minorHAnsi" w:hAnsiTheme="minorHAnsi" w:cs="Arial"/>
                <w:b w:val="0"/>
                <w:bCs w:val="0"/>
                <w:color w:val="0B0C0C"/>
              </w:rPr>
              <w:t>Maths</w:t>
            </w:r>
            <w:r>
              <w:rPr>
                <w:rFonts w:asciiTheme="minorHAnsi" w:hAnsiTheme="minorHAnsi" w:cs="Arial"/>
                <w:b w:val="0"/>
                <w:bCs w:val="0"/>
                <w:color w:val="0B0C0C"/>
              </w:rPr>
              <w:t>: reduction of 5%</w:t>
            </w:r>
          </w:p>
          <w:p w:rsidR="005D0325" w:rsidRPr="00AB384A" w:rsidRDefault="005D0325" w:rsidP="005D0325">
            <w:pPr>
              <w:pStyle w:val="Heading4"/>
              <w:spacing w:before="0" w:beforeAutospacing="0" w:after="0" w:afterAutospacing="0"/>
              <w:outlineLvl w:val="3"/>
              <w:rPr>
                <w:rFonts w:asciiTheme="minorHAnsi" w:hAnsiTheme="minorHAnsi" w:cs="Arial"/>
                <w:b w:val="0"/>
                <w:bCs w:val="0"/>
                <w:color w:val="0B0C0C"/>
                <w:sz w:val="16"/>
                <w:szCs w:val="16"/>
              </w:rPr>
            </w:pPr>
          </w:p>
          <w:p w:rsidR="005D0325" w:rsidRDefault="005D0325" w:rsidP="005D0325">
            <w:pPr>
              <w:pStyle w:val="Heading4"/>
              <w:spacing w:before="0" w:beforeAutospacing="0" w:after="0" w:afterAutospacing="0"/>
              <w:outlineLvl w:val="3"/>
              <w:rPr>
                <w:rFonts w:asciiTheme="minorHAnsi" w:hAnsiTheme="minorHAnsi" w:cs="Arial"/>
                <w:b w:val="0"/>
                <w:bCs w:val="0"/>
                <w:color w:val="0B0C0C"/>
              </w:rPr>
            </w:pPr>
            <w:r>
              <w:rPr>
                <w:rFonts w:asciiTheme="minorHAnsi" w:hAnsiTheme="minorHAnsi" w:cs="Arial"/>
                <w:b w:val="0"/>
                <w:bCs w:val="0"/>
                <w:color w:val="0B0C0C"/>
              </w:rPr>
              <w:t>Perce</w:t>
            </w:r>
            <w:r w:rsidR="009D6EC8">
              <w:rPr>
                <w:rFonts w:asciiTheme="minorHAnsi" w:hAnsiTheme="minorHAnsi" w:cs="Arial"/>
                <w:b w:val="0"/>
                <w:bCs w:val="0"/>
                <w:color w:val="0B0C0C"/>
              </w:rPr>
              <w:t xml:space="preserve">ntage of </w:t>
            </w:r>
            <w:r w:rsidR="009D6EC8" w:rsidRPr="00AF3F95">
              <w:rPr>
                <w:rFonts w:asciiTheme="minorHAnsi" w:hAnsiTheme="minorHAnsi" w:cs="Arial"/>
                <w:bCs w:val="0"/>
                <w:color w:val="0B0C0C"/>
              </w:rPr>
              <w:t>all pupils</w:t>
            </w:r>
            <w:r w:rsidR="009D6EC8">
              <w:rPr>
                <w:rFonts w:asciiTheme="minorHAnsi" w:hAnsiTheme="minorHAnsi" w:cs="Arial"/>
                <w:b w:val="0"/>
                <w:bCs w:val="0"/>
                <w:color w:val="0B0C0C"/>
              </w:rPr>
              <w:t xml:space="preserve"> ‘off track’- Years 1-6 </w:t>
            </w:r>
          </w:p>
          <w:p w:rsidR="005D0325" w:rsidRPr="00AB384A" w:rsidRDefault="005D0325" w:rsidP="005D0325">
            <w:pPr>
              <w:pStyle w:val="Heading4"/>
              <w:spacing w:before="0" w:beforeAutospacing="0" w:after="0" w:afterAutospacing="0"/>
              <w:outlineLvl w:val="3"/>
              <w:rPr>
                <w:rFonts w:asciiTheme="minorHAnsi" w:hAnsiTheme="minorHAnsi" w:cs="Arial"/>
                <w:b w:val="0"/>
                <w:bCs w:val="0"/>
                <w:color w:val="0B0C0C"/>
                <w:sz w:val="16"/>
                <w:szCs w:val="16"/>
              </w:rPr>
            </w:pPr>
          </w:p>
          <w:p w:rsidR="005D0325" w:rsidRPr="00AB384A" w:rsidRDefault="005D0325" w:rsidP="005D0325">
            <w:pPr>
              <w:pStyle w:val="Heading4"/>
              <w:spacing w:before="0" w:beforeAutospacing="0" w:after="0" w:afterAutospacing="0"/>
              <w:outlineLvl w:val="3"/>
              <w:rPr>
                <w:rFonts w:asciiTheme="minorHAnsi" w:hAnsiTheme="minorHAnsi" w:cs="Arial"/>
                <w:b w:val="0"/>
                <w:bCs w:val="0"/>
                <w:color w:val="0B0C0C"/>
              </w:rPr>
            </w:pPr>
            <w:r w:rsidRPr="00AB384A">
              <w:rPr>
                <w:rFonts w:asciiTheme="minorHAnsi" w:hAnsiTheme="minorHAnsi" w:cs="Arial"/>
                <w:b w:val="0"/>
                <w:bCs w:val="0"/>
                <w:color w:val="0B0C0C"/>
              </w:rPr>
              <w:t>Reading</w:t>
            </w:r>
            <w:r>
              <w:rPr>
                <w:rFonts w:asciiTheme="minorHAnsi" w:hAnsiTheme="minorHAnsi" w:cs="Arial"/>
                <w:b w:val="0"/>
                <w:bCs w:val="0"/>
                <w:color w:val="0B0C0C"/>
              </w:rPr>
              <w:t>: reduction of 20%</w:t>
            </w:r>
          </w:p>
          <w:p w:rsidR="005D0325" w:rsidRPr="00AB384A" w:rsidRDefault="005D0325" w:rsidP="005D0325">
            <w:pPr>
              <w:pStyle w:val="Heading4"/>
              <w:spacing w:before="0" w:beforeAutospacing="0" w:after="0" w:afterAutospacing="0"/>
              <w:outlineLvl w:val="3"/>
              <w:rPr>
                <w:rFonts w:asciiTheme="minorHAnsi" w:hAnsiTheme="minorHAnsi" w:cs="Arial"/>
                <w:b w:val="0"/>
                <w:bCs w:val="0"/>
                <w:color w:val="0B0C0C"/>
              </w:rPr>
            </w:pPr>
            <w:r w:rsidRPr="00AB384A">
              <w:rPr>
                <w:rFonts w:asciiTheme="minorHAnsi" w:hAnsiTheme="minorHAnsi" w:cs="Arial"/>
                <w:b w:val="0"/>
                <w:bCs w:val="0"/>
                <w:color w:val="0B0C0C"/>
              </w:rPr>
              <w:t>Writing</w:t>
            </w:r>
            <w:r>
              <w:rPr>
                <w:rFonts w:asciiTheme="minorHAnsi" w:hAnsiTheme="minorHAnsi" w:cs="Arial"/>
                <w:b w:val="0"/>
                <w:bCs w:val="0"/>
                <w:color w:val="0B0C0C"/>
              </w:rPr>
              <w:t>: reduction of 18%</w:t>
            </w:r>
          </w:p>
          <w:p w:rsidR="005D0325" w:rsidRDefault="005D0325" w:rsidP="005D0325">
            <w:pPr>
              <w:pStyle w:val="Heading4"/>
              <w:spacing w:before="0" w:beforeAutospacing="0" w:after="0" w:afterAutospacing="0"/>
              <w:outlineLvl w:val="3"/>
              <w:rPr>
                <w:rFonts w:asciiTheme="minorHAnsi" w:hAnsiTheme="minorHAnsi" w:cs="Arial"/>
                <w:b w:val="0"/>
                <w:bCs w:val="0"/>
                <w:color w:val="0B0C0C"/>
              </w:rPr>
            </w:pPr>
            <w:r w:rsidRPr="00AB384A">
              <w:rPr>
                <w:rFonts w:asciiTheme="minorHAnsi" w:hAnsiTheme="minorHAnsi" w:cs="Arial"/>
                <w:b w:val="0"/>
                <w:bCs w:val="0"/>
                <w:color w:val="0B0C0C"/>
              </w:rPr>
              <w:t>Maths</w:t>
            </w:r>
            <w:r w:rsidR="00827D9D">
              <w:rPr>
                <w:rFonts w:asciiTheme="minorHAnsi" w:hAnsiTheme="minorHAnsi" w:cs="Arial"/>
                <w:b w:val="0"/>
                <w:bCs w:val="0"/>
                <w:color w:val="0B0C0C"/>
              </w:rPr>
              <w:t>: reduction</w:t>
            </w:r>
            <w:r>
              <w:rPr>
                <w:rFonts w:asciiTheme="minorHAnsi" w:hAnsiTheme="minorHAnsi" w:cs="Arial"/>
                <w:b w:val="0"/>
                <w:bCs w:val="0"/>
                <w:color w:val="0B0C0C"/>
              </w:rPr>
              <w:t xml:space="preserve"> of 5%</w:t>
            </w:r>
          </w:p>
          <w:p w:rsidR="00827D9D" w:rsidRPr="004A7B2F" w:rsidRDefault="00827D9D" w:rsidP="00E059B5">
            <w:pPr>
              <w:pStyle w:val="Heading4"/>
              <w:spacing w:before="0" w:beforeAutospacing="0" w:after="0" w:afterAutospacing="0"/>
              <w:outlineLvl w:val="3"/>
              <w:rPr>
                <w:rFonts w:asciiTheme="minorHAnsi" w:hAnsiTheme="minorHAnsi" w:cs="Arial"/>
                <w:b w:val="0"/>
                <w:bCs w:val="0"/>
                <w:color w:val="0B0C0C"/>
              </w:rPr>
            </w:pPr>
          </w:p>
        </w:tc>
      </w:tr>
      <w:tr w:rsidR="005D0325" w:rsidRPr="00105CE2" w:rsidTr="006B3DD1">
        <w:trPr>
          <w:trHeight w:val="418"/>
        </w:trPr>
        <w:tc>
          <w:tcPr>
            <w:tcW w:w="4649" w:type="dxa"/>
            <w:gridSpan w:val="4"/>
            <w:shd w:val="clear" w:color="auto" w:fill="auto"/>
          </w:tcPr>
          <w:p w:rsidR="005D0325" w:rsidRPr="000A4359" w:rsidRDefault="005D0325" w:rsidP="005D0325">
            <w:pPr>
              <w:pStyle w:val="Heading4"/>
              <w:spacing w:before="0" w:beforeAutospacing="0" w:after="0" w:afterAutospacing="0"/>
              <w:outlineLvl w:val="3"/>
              <w:rPr>
                <w:rFonts w:asciiTheme="minorHAnsi" w:hAnsiTheme="minorHAnsi" w:cs="Arial"/>
                <w:bCs w:val="0"/>
                <w:color w:val="BFBFBF" w:themeColor="background1" w:themeShade="BF"/>
              </w:rPr>
            </w:pPr>
            <w:r w:rsidRPr="000A4359">
              <w:rPr>
                <w:rFonts w:asciiTheme="minorHAnsi" w:hAnsiTheme="minorHAnsi" w:cs="Arial"/>
                <w:color w:val="0B0C0C"/>
                <w:sz w:val="28"/>
                <w:szCs w:val="28"/>
              </w:rPr>
              <w:t>Effectiveness of Strategy</w:t>
            </w:r>
          </w:p>
        </w:tc>
        <w:tc>
          <w:tcPr>
            <w:tcW w:w="9299" w:type="dxa"/>
            <w:gridSpan w:val="9"/>
            <w:shd w:val="clear" w:color="auto" w:fill="auto"/>
          </w:tcPr>
          <w:p w:rsidR="005D0325" w:rsidRPr="004A7B2F" w:rsidRDefault="00827D9D" w:rsidP="00DF10A0">
            <w:pPr>
              <w:pStyle w:val="Heading4"/>
              <w:spacing w:before="0" w:beforeAutospacing="0" w:after="0" w:afterAutospacing="0"/>
              <w:outlineLvl w:val="3"/>
              <w:rPr>
                <w:rFonts w:asciiTheme="minorHAnsi" w:hAnsiTheme="minorHAnsi" w:cs="Arial"/>
                <w:b w:val="0"/>
                <w:bCs w:val="0"/>
                <w:color w:val="0B0C0C"/>
              </w:rPr>
            </w:pPr>
            <w:r>
              <w:rPr>
                <w:rFonts w:asciiTheme="minorHAnsi" w:hAnsiTheme="minorHAnsi" w:cstheme="minorHAnsi"/>
                <w:b w:val="0"/>
              </w:rPr>
              <w:t xml:space="preserve">This strategy </w:t>
            </w:r>
            <w:r w:rsidR="00DF10A0">
              <w:rPr>
                <w:rFonts w:asciiTheme="minorHAnsi" w:hAnsiTheme="minorHAnsi" w:cstheme="minorHAnsi"/>
                <w:b w:val="0"/>
              </w:rPr>
              <w:t xml:space="preserve">has been </w:t>
            </w:r>
            <w:r>
              <w:rPr>
                <w:rFonts w:asciiTheme="minorHAnsi" w:hAnsiTheme="minorHAnsi" w:cstheme="minorHAnsi"/>
                <w:b w:val="0"/>
              </w:rPr>
              <w:t>effective</w:t>
            </w:r>
          </w:p>
        </w:tc>
      </w:tr>
      <w:tr w:rsidR="005D0325" w:rsidRPr="00105CE2" w:rsidTr="000D1300">
        <w:trPr>
          <w:trHeight w:val="418"/>
        </w:trPr>
        <w:tc>
          <w:tcPr>
            <w:tcW w:w="4649" w:type="dxa"/>
            <w:gridSpan w:val="4"/>
            <w:shd w:val="clear" w:color="auto" w:fill="auto"/>
          </w:tcPr>
          <w:p w:rsidR="005D0325" w:rsidRPr="001F4C51" w:rsidRDefault="005D0325" w:rsidP="005D0325">
            <w:pPr>
              <w:pStyle w:val="Heading4"/>
              <w:spacing w:before="0" w:beforeAutospacing="0" w:after="0" w:afterAutospacing="0"/>
              <w:outlineLvl w:val="3"/>
              <w:rPr>
                <w:rFonts w:asciiTheme="minorHAnsi" w:hAnsiTheme="minorHAnsi" w:cs="Arial"/>
                <w:bCs w:val="0"/>
                <w:color w:val="BFBFBF" w:themeColor="background1" w:themeShade="BF"/>
              </w:rPr>
            </w:pPr>
            <w:r w:rsidRPr="001F4C51">
              <w:rPr>
                <w:rFonts w:asciiTheme="minorHAnsi" w:hAnsiTheme="minorHAnsi" w:cs="Arial"/>
                <w:color w:val="0B0C0C"/>
                <w:sz w:val="28"/>
                <w:szCs w:val="28"/>
              </w:rPr>
              <w:t>Lessons Learnt</w:t>
            </w:r>
          </w:p>
        </w:tc>
        <w:tc>
          <w:tcPr>
            <w:tcW w:w="9299" w:type="dxa"/>
            <w:gridSpan w:val="9"/>
            <w:shd w:val="clear" w:color="auto" w:fill="auto"/>
          </w:tcPr>
          <w:p w:rsidR="005D0325" w:rsidRPr="004A7B2F" w:rsidRDefault="005D0325" w:rsidP="0069239D">
            <w:pPr>
              <w:pStyle w:val="Heading4"/>
              <w:spacing w:before="0" w:beforeAutospacing="0" w:after="0" w:afterAutospacing="0"/>
              <w:outlineLvl w:val="3"/>
              <w:rPr>
                <w:rFonts w:asciiTheme="minorHAnsi" w:hAnsiTheme="minorHAnsi" w:cs="Arial"/>
                <w:b w:val="0"/>
                <w:bCs w:val="0"/>
                <w:color w:val="0B0C0C"/>
              </w:rPr>
            </w:pPr>
            <w:r w:rsidRPr="004A7B2F">
              <w:rPr>
                <w:rFonts w:asciiTheme="minorHAnsi" w:hAnsiTheme="minorHAnsi" w:cs="Arial"/>
                <w:b w:val="0"/>
                <w:bCs w:val="0"/>
                <w:color w:val="0B0C0C"/>
              </w:rPr>
              <w:t>Targeted interventions is an effective strategy in improvin</w:t>
            </w:r>
            <w:r w:rsidR="0069239D">
              <w:rPr>
                <w:rFonts w:asciiTheme="minorHAnsi" w:hAnsiTheme="minorHAnsi" w:cs="Arial"/>
                <w:b w:val="0"/>
                <w:bCs w:val="0"/>
                <w:color w:val="0B0C0C"/>
              </w:rPr>
              <w:t>g the outcomes of pupil premium.</w:t>
            </w:r>
          </w:p>
        </w:tc>
      </w:tr>
      <w:tr w:rsidR="005D0325" w:rsidRPr="00105CE2" w:rsidTr="008B14E1">
        <w:trPr>
          <w:trHeight w:val="418"/>
        </w:trPr>
        <w:tc>
          <w:tcPr>
            <w:tcW w:w="13948" w:type="dxa"/>
            <w:gridSpan w:val="13"/>
            <w:shd w:val="clear" w:color="auto" w:fill="DBE5F1" w:themeFill="accent1" w:themeFillTint="33"/>
          </w:tcPr>
          <w:p w:rsidR="005D0325" w:rsidRPr="00105CE2" w:rsidRDefault="005D0325" w:rsidP="005D0325">
            <w:pPr>
              <w:pStyle w:val="Heading4"/>
              <w:spacing w:before="0" w:beforeAutospacing="0" w:after="0" w:afterAutospacing="0"/>
              <w:outlineLvl w:val="3"/>
              <w:rPr>
                <w:rFonts w:asciiTheme="minorHAnsi" w:hAnsiTheme="minorHAnsi" w:cs="Arial"/>
                <w:bCs w:val="0"/>
                <w:color w:val="0B0C0C"/>
                <w:sz w:val="28"/>
                <w:szCs w:val="28"/>
              </w:rPr>
            </w:pPr>
          </w:p>
        </w:tc>
      </w:tr>
      <w:tr w:rsidR="005D0325" w:rsidRPr="00105CE2" w:rsidTr="006E04C6">
        <w:tc>
          <w:tcPr>
            <w:tcW w:w="13948" w:type="dxa"/>
            <w:gridSpan w:val="13"/>
            <w:shd w:val="clear" w:color="auto" w:fill="auto"/>
          </w:tcPr>
          <w:p w:rsidR="005D0325" w:rsidRDefault="005D0325" w:rsidP="005D0325">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 xml:space="preserve">Key barrier to educational achievement E: </w:t>
            </w:r>
            <w:r w:rsidRPr="001E1CA4">
              <w:rPr>
                <w:rFonts w:asciiTheme="minorHAnsi" w:hAnsiTheme="minorHAnsi" w:cs="Arial"/>
                <w:b w:val="0"/>
                <w:bCs w:val="0"/>
                <w:color w:val="0B0C0C"/>
              </w:rPr>
              <w:t xml:space="preserve">Early acquisition of reading </w:t>
            </w:r>
          </w:p>
          <w:p w:rsidR="005D0325" w:rsidRDefault="005D0325" w:rsidP="005D0325">
            <w:pPr>
              <w:rPr>
                <w:rFonts w:cs="Arial"/>
                <w:color w:val="0B0C0C"/>
                <w:sz w:val="28"/>
                <w:szCs w:val="28"/>
              </w:rPr>
            </w:pPr>
            <w:r>
              <w:rPr>
                <w:rFonts w:cs="Arial"/>
                <w:color w:val="0B0C0C"/>
                <w:sz w:val="28"/>
                <w:szCs w:val="28"/>
              </w:rPr>
              <w:t xml:space="preserve"> </w:t>
            </w:r>
          </w:p>
          <w:p w:rsidR="005D0325" w:rsidRPr="00C22DB7" w:rsidRDefault="005D0325" w:rsidP="005D0325">
            <w:pPr>
              <w:rPr>
                <w:sz w:val="24"/>
                <w:szCs w:val="24"/>
              </w:rPr>
            </w:pPr>
            <w:r w:rsidRPr="00C22DB7">
              <w:rPr>
                <w:sz w:val="24"/>
                <w:szCs w:val="24"/>
              </w:rPr>
              <w:t>2021 teacher assessments show that at the end of the foundation stage 60% of all pupils (56% of pupil premium) o</w:t>
            </w:r>
            <w:r>
              <w:rPr>
                <w:sz w:val="24"/>
                <w:szCs w:val="24"/>
              </w:rPr>
              <w:t xml:space="preserve">btained ELG secure in reading. </w:t>
            </w:r>
            <w:r w:rsidRPr="00C22DB7">
              <w:rPr>
                <w:sz w:val="24"/>
                <w:szCs w:val="24"/>
              </w:rPr>
              <w:t xml:space="preserve">Across Key Stage 1 (Year 1 and 2), 42% of pupil premium and 20% of non-pupil premium pupils non were ‘off track’ to meet their targets based on their EYFS outcomes. </w:t>
            </w:r>
          </w:p>
          <w:p w:rsidR="005D0325" w:rsidRDefault="005D0325" w:rsidP="005D0325">
            <w:pPr>
              <w:rPr>
                <w:color w:val="BFBFBF" w:themeColor="background1" w:themeShade="BF"/>
              </w:rPr>
            </w:pPr>
          </w:p>
          <w:p w:rsidR="005D0325" w:rsidRDefault="005D0325" w:rsidP="005D0325">
            <w:pPr>
              <w:pStyle w:val="Heading4"/>
              <w:spacing w:before="0" w:beforeAutospacing="0" w:after="0" w:afterAutospacing="0"/>
              <w:outlineLvl w:val="3"/>
              <w:rPr>
                <w:rFonts w:asciiTheme="minorHAnsi" w:hAnsiTheme="minorHAnsi"/>
                <w:sz w:val="28"/>
                <w:szCs w:val="28"/>
              </w:rPr>
            </w:pPr>
            <w:r w:rsidRPr="002E5F48">
              <w:rPr>
                <w:rFonts w:asciiTheme="minorHAnsi" w:hAnsiTheme="minorHAnsi"/>
                <w:sz w:val="28"/>
                <w:szCs w:val="28"/>
              </w:rPr>
              <w:lastRenderedPageBreak/>
              <w:t>Planned expenditure</w:t>
            </w:r>
            <w:r w:rsidRPr="00A900E3">
              <w:rPr>
                <w:rFonts w:asciiTheme="minorHAnsi" w:hAnsiTheme="minorHAnsi"/>
                <w:sz w:val="28"/>
                <w:szCs w:val="28"/>
              </w:rPr>
              <w:t>:</w:t>
            </w:r>
            <w:r>
              <w:rPr>
                <w:rFonts w:asciiTheme="minorHAnsi" w:hAnsiTheme="minorHAnsi"/>
                <w:color w:val="BFBFBF" w:themeColor="background1" w:themeShade="BF"/>
                <w:sz w:val="22"/>
                <w:szCs w:val="22"/>
              </w:rPr>
              <w:t xml:space="preserve">  </w:t>
            </w:r>
            <w:r>
              <w:rPr>
                <w:rFonts w:asciiTheme="minorHAnsi" w:hAnsiTheme="minorHAnsi"/>
                <w:sz w:val="28"/>
                <w:szCs w:val="28"/>
              </w:rPr>
              <w:t>£13,240</w:t>
            </w:r>
            <w:r w:rsidRPr="00A900E3">
              <w:rPr>
                <w:rFonts w:asciiTheme="minorHAnsi" w:hAnsiTheme="minorHAnsi"/>
                <w:sz w:val="22"/>
                <w:szCs w:val="22"/>
              </w:rPr>
              <w:t xml:space="preserve">     </w:t>
            </w:r>
            <w:r>
              <w:rPr>
                <w:rFonts w:asciiTheme="minorHAnsi" w:hAnsiTheme="minorHAnsi"/>
                <w:sz w:val="22"/>
                <w:szCs w:val="22"/>
              </w:rPr>
              <w:t xml:space="preserve">  </w:t>
            </w:r>
            <w:r w:rsidRPr="002E5F48">
              <w:rPr>
                <w:rFonts w:asciiTheme="minorHAnsi" w:hAnsiTheme="minorHAnsi"/>
                <w:sz w:val="28"/>
                <w:szCs w:val="28"/>
              </w:rPr>
              <w:t>Actual expenditure:</w:t>
            </w:r>
            <w:r w:rsidR="002F7E75">
              <w:rPr>
                <w:rFonts w:asciiTheme="minorHAnsi" w:hAnsiTheme="minorHAnsi"/>
                <w:sz w:val="28"/>
                <w:szCs w:val="28"/>
              </w:rPr>
              <w:t xml:space="preserve"> £12</w:t>
            </w:r>
            <w:r w:rsidR="009C2670">
              <w:rPr>
                <w:rFonts w:asciiTheme="minorHAnsi" w:hAnsiTheme="minorHAnsi"/>
                <w:sz w:val="28"/>
                <w:szCs w:val="28"/>
              </w:rPr>
              <w:t>,240</w:t>
            </w:r>
            <w:r w:rsidR="009C2670" w:rsidRPr="00A900E3">
              <w:rPr>
                <w:rFonts w:asciiTheme="minorHAnsi" w:hAnsiTheme="minorHAnsi"/>
                <w:sz w:val="22"/>
                <w:szCs w:val="22"/>
              </w:rPr>
              <w:t xml:space="preserve">     </w:t>
            </w:r>
            <w:r w:rsidR="009C2670">
              <w:rPr>
                <w:rFonts w:asciiTheme="minorHAnsi" w:hAnsiTheme="minorHAnsi"/>
                <w:sz w:val="22"/>
                <w:szCs w:val="22"/>
              </w:rPr>
              <w:t xml:space="preserve">  </w:t>
            </w:r>
          </w:p>
          <w:p w:rsidR="005D0325" w:rsidRPr="00105CE2" w:rsidRDefault="005D0325" w:rsidP="005D0325">
            <w:pPr>
              <w:pStyle w:val="Heading4"/>
              <w:spacing w:before="0" w:beforeAutospacing="0" w:after="0" w:afterAutospacing="0"/>
              <w:outlineLvl w:val="3"/>
              <w:rPr>
                <w:rFonts w:asciiTheme="minorHAnsi" w:hAnsiTheme="minorHAnsi" w:cs="Arial"/>
                <w:bCs w:val="0"/>
                <w:color w:val="0B0C0C"/>
                <w:sz w:val="28"/>
                <w:szCs w:val="28"/>
              </w:rPr>
            </w:pPr>
          </w:p>
        </w:tc>
      </w:tr>
      <w:tr w:rsidR="005D0325" w:rsidRPr="00105CE2" w:rsidTr="004E619E">
        <w:tc>
          <w:tcPr>
            <w:tcW w:w="3345" w:type="dxa"/>
            <w:gridSpan w:val="2"/>
            <w:shd w:val="clear" w:color="auto" w:fill="auto"/>
          </w:tcPr>
          <w:p w:rsidR="005D0325" w:rsidRDefault="005D0325" w:rsidP="005D0325">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lastRenderedPageBreak/>
              <w:t>Intent</w:t>
            </w:r>
          </w:p>
        </w:tc>
        <w:tc>
          <w:tcPr>
            <w:tcW w:w="4631" w:type="dxa"/>
            <w:gridSpan w:val="4"/>
            <w:shd w:val="clear" w:color="auto" w:fill="auto"/>
          </w:tcPr>
          <w:p w:rsidR="005D0325" w:rsidRDefault="005D0325" w:rsidP="005D0325">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Implementation</w:t>
            </w:r>
          </w:p>
        </w:tc>
        <w:tc>
          <w:tcPr>
            <w:tcW w:w="5972" w:type="dxa"/>
            <w:gridSpan w:val="7"/>
            <w:shd w:val="clear" w:color="auto" w:fill="auto"/>
          </w:tcPr>
          <w:p w:rsidR="005D0325" w:rsidRDefault="005D0325" w:rsidP="005D0325">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Impact</w:t>
            </w:r>
          </w:p>
        </w:tc>
      </w:tr>
      <w:tr w:rsidR="003A7DBA" w:rsidRPr="00105CE2" w:rsidTr="004E619E">
        <w:tc>
          <w:tcPr>
            <w:tcW w:w="3345" w:type="dxa"/>
            <w:gridSpan w:val="2"/>
            <w:shd w:val="clear" w:color="auto" w:fill="auto"/>
          </w:tcPr>
          <w:p w:rsidR="003A7DBA" w:rsidRPr="00C22DB7" w:rsidRDefault="003A7DBA" w:rsidP="003A7DBA">
            <w:pPr>
              <w:pStyle w:val="Heading4"/>
              <w:spacing w:before="0" w:beforeAutospacing="0" w:after="0" w:afterAutospacing="0"/>
              <w:outlineLvl w:val="3"/>
              <w:rPr>
                <w:rFonts w:asciiTheme="minorHAnsi" w:hAnsiTheme="minorHAnsi" w:cs="Arial"/>
                <w:b w:val="0"/>
                <w:bCs w:val="0"/>
              </w:rPr>
            </w:pPr>
            <w:r w:rsidRPr="00C22DB7">
              <w:rPr>
                <w:rFonts w:asciiTheme="minorHAnsi" w:hAnsiTheme="minorHAnsi" w:cs="Arial"/>
                <w:b w:val="0"/>
                <w:bCs w:val="0"/>
              </w:rPr>
              <w:t xml:space="preserve">The percentage of </w:t>
            </w:r>
            <w:r>
              <w:rPr>
                <w:rFonts w:asciiTheme="minorHAnsi" w:hAnsiTheme="minorHAnsi" w:cs="Arial"/>
                <w:b w:val="0"/>
                <w:bCs w:val="0"/>
              </w:rPr>
              <w:t xml:space="preserve">pupil premium </w:t>
            </w:r>
            <w:r w:rsidRPr="00C22DB7">
              <w:rPr>
                <w:rFonts w:asciiTheme="minorHAnsi" w:hAnsiTheme="minorHAnsi" w:cs="Arial"/>
                <w:b w:val="0"/>
                <w:bCs w:val="0"/>
              </w:rPr>
              <w:t>pupils obtaining the expected standard in reading at the end of FS2 will increase.</w:t>
            </w:r>
          </w:p>
          <w:p w:rsidR="003A7DBA" w:rsidRPr="00C22DB7" w:rsidRDefault="003A7DBA" w:rsidP="003A7DBA">
            <w:pPr>
              <w:pStyle w:val="Heading4"/>
              <w:spacing w:before="0" w:beforeAutospacing="0" w:after="0" w:afterAutospacing="0"/>
              <w:outlineLvl w:val="3"/>
              <w:rPr>
                <w:rFonts w:asciiTheme="minorHAnsi" w:hAnsiTheme="minorHAnsi" w:cs="Arial"/>
                <w:b w:val="0"/>
                <w:bCs w:val="0"/>
              </w:rPr>
            </w:pPr>
          </w:p>
          <w:p w:rsidR="003A7DBA" w:rsidRPr="00C22DB7" w:rsidRDefault="003A7DBA" w:rsidP="003A7DBA">
            <w:pPr>
              <w:pStyle w:val="Heading4"/>
              <w:spacing w:before="0" w:beforeAutospacing="0" w:after="0" w:afterAutospacing="0"/>
              <w:outlineLvl w:val="3"/>
              <w:rPr>
                <w:rFonts w:asciiTheme="minorHAnsi" w:hAnsiTheme="minorHAnsi" w:cs="Arial"/>
                <w:b w:val="0"/>
                <w:bCs w:val="0"/>
              </w:rPr>
            </w:pPr>
            <w:r w:rsidRPr="00C22DB7">
              <w:rPr>
                <w:rFonts w:asciiTheme="minorHAnsi" w:hAnsiTheme="minorHAnsi" w:cs="Arial"/>
                <w:b w:val="0"/>
                <w:bCs w:val="0"/>
              </w:rPr>
              <w:t xml:space="preserve">The percentage of </w:t>
            </w:r>
            <w:r>
              <w:rPr>
                <w:rFonts w:asciiTheme="minorHAnsi" w:hAnsiTheme="minorHAnsi" w:cs="Arial"/>
                <w:b w:val="0"/>
                <w:bCs w:val="0"/>
              </w:rPr>
              <w:t xml:space="preserve">pupil premium </w:t>
            </w:r>
            <w:r w:rsidRPr="00C22DB7">
              <w:rPr>
                <w:rFonts w:asciiTheme="minorHAnsi" w:hAnsiTheme="minorHAnsi" w:cs="Arial"/>
                <w:b w:val="0"/>
                <w:bCs w:val="0"/>
              </w:rPr>
              <w:t xml:space="preserve">pupils ‘on track’ or exceeding their end of Year targets in FS2 – Year 3 will increase.  </w:t>
            </w:r>
          </w:p>
          <w:p w:rsidR="003A7DBA" w:rsidRPr="00C22DB7" w:rsidRDefault="003A7DBA" w:rsidP="003A7DBA">
            <w:pPr>
              <w:pStyle w:val="Heading4"/>
              <w:spacing w:before="0" w:beforeAutospacing="0" w:after="0" w:afterAutospacing="0"/>
              <w:outlineLvl w:val="3"/>
              <w:rPr>
                <w:rFonts w:asciiTheme="minorHAnsi" w:hAnsiTheme="minorHAnsi" w:cs="Arial"/>
                <w:b w:val="0"/>
                <w:bCs w:val="0"/>
              </w:rPr>
            </w:pPr>
          </w:p>
          <w:p w:rsidR="003A7DBA" w:rsidRPr="00C22DB7" w:rsidRDefault="003A7DBA" w:rsidP="003A7DBA">
            <w:pPr>
              <w:pStyle w:val="Heading4"/>
              <w:spacing w:before="0" w:beforeAutospacing="0" w:after="0" w:afterAutospacing="0"/>
              <w:outlineLvl w:val="3"/>
              <w:rPr>
                <w:rFonts w:asciiTheme="minorHAnsi" w:hAnsiTheme="minorHAnsi" w:cs="Arial"/>
                <w:b w:val="0"/>
                <w:bCs w:val="0"/>
              </w:rPr>
            </w:pPr>
            <w:r w:rsidRPr="00C22DB7">
              <w:rPr>
                <w:rFonts w:asciiTheme="minorHAnsi" w:hAnsiTheme="minorHAnsi" w:cs="Arial"/>
                <w:b w:val="0"/>
                <w:bCs w:val="0"/>
              </w:rPr>
              <w:t>The gap between pupil premium and non- pupil premium will close.</w:t>
            </w:r>
          </w:p>
          <w:p w:rsidR="003A7DBA" w:rsidRPr="00C22DB7" w:rsidRDefault="003A7DBA" w:rsidP="003A7DBA">
            <w:pPr>
              <w:pStyle w:val="Heading4"/>
              <w:spacing w:before="0" w:beforeAutospacing="0" w:after="0" w:afterAutospacing="0"/>
              <w:outlineLvl w:val="3"/>
              <w:rPr>
                <w:rFonts w:asciiTheme="minorHAnsi" w:hAnsiTheme="minorHAnsi" w:cs="Arial"/>
                <w:b w:val="0"/>
                <w:bCs w:val="0"/>
              </w:rPr>
            </w:pPr>
          </w:p>
          <w:p w:rsidR="003A7DBA" w:rsidRPr="00C22DB7" w:rsidRDefault="003A7DBA" w:rsidP="003A7DBA">
            <w:pPr>
              <w:pStyle w:val="Heading4"/>
              <w:spacing w:before="0" w:beforeAutospacing="0" w:after="0" w:afterAutospacing="0"/>
              <w:outlineLvl w:val="3"/>
              <w:rPr>
                <w:rFonts w:asciiTheme="minorHAnsi" w:hAnsiTheme="minorHAnsi" w:cs="Arial"/>
                <w:b w:val="0"/>
                <w:bCs w:val="0"/>
              </w:rPr>
            </w:pPr>
            <w:r w:rsidRPr="00C22DB7">
              <w:rPr>
                <w:rFonts w:asciiTheme="minorHAnsi" w:hAnsiTheme="minorHAnsi" w:cs="Arial"/>
                <w:b w:val="0"/>
                <w:bCs w:val="0"/>
              </w:rPr>
              <w:t>The percentage of pupil premium reaching the expected standard in phonics at the end of Year 1 will  be at least National Average.</w:t>
            </w:r>
          </w:p>
        </w:tc>
        <w:tc>
          <w:tcPr>
            <w:tcW w:w="4631" w:type="dxa"/>
            <w:gridSpan w:val="4"/>
            <w:shd w:val="clear" w:color="auto" w:fill="auto"/>
          </w:tcPr>
          <w:p w:rsidR="003A7DBA" w:rsidRPr="00C22DB7" w:rsidRDefault="003A7DBA" w:rsidP="003A7DBA">
            <w:pPr>
              <w:pStyle w:val="Heading4"/>
              <w:spacing w:before="0" w:beforeAutospacing="0" w:after="0" w:afterAutospacing="0"/>
              <w:outlineLvl w:val="3"/>
              <w:rPr>
                <w:rFonts w:asciiTheme="minorHAnsi" w:hAnsiTheme="minorHAnsi" w:cs="Arial"/>
                <w:b w:val="0"/>
                <w:bCs w:val="0"/>
              </w:rPr>
            </w:pPr>
            <w:r w:rsidRPr="00C22DB7">
              <w:rPr>
                <w:rFonts w:asciiTheme="minorHAnsi" w:hAnsiTheme="minorHAnsi" w:cs="Arial"/>
                <w:b w:val="0"/>
                <w:bCs w:val="0"/>
              </w:rPr>
              <w:t xml:space="preserve">Teaching assistants to be deployed so that every child from FS2 to Year 3 takes part in a reading session that has been tailored to their needs, three times per week. </w:t>
            </w:r>
          </w:p>
          <w:p w:rsidR="003A7DBA" w:rsidRPr="00C22DB7" w:rsidRDefault="003A7DBA" w:rsidP="003A7DBA">
            <w:pPr>
              <w:pStyle w:val="Heading4"/>
              <w:spacing w:before="0" w:beforeAutospacing="0" w:after="0" w:afterAutospacing="0"/>
              <w:outlineLvl w:val="3"/>
              <w:rPr>
                <w:rFonts w:asciiTheme="minorHAnsi" w:hAnsiTheme="minorHAnsi" w:cs="Arial"/>
                <w:b w:val="0"/>
                <w:bCs w:val="0"/>
              </w:rPr>
            </w:pPr>
          </w:p>
          <w:p w:rsidR="003A7DBA" w:rsidRPr="00C22DB7" w:rsidRDefault="003A7DBA" w:rsidP="003A7DBA">
            <w:pPr>
              <w:pStyle w:val="Heading4"/>
              <w:spacing w:before="0" w:beforeAutospacing="0" w:after="0" w:afterAutospacing="0"/>
              <w:outlineLvl w:val="3"/>
              <w:rPr>
                <w:rFonts w:asciiTheme="minorHAnsi" w:hAnsiTheme="minorHAnsi" w:cs="Arial"/>
                <w:b w:val="0"/>
                <w:bCs w:val="0"/>
                <w:sz w:val="28"/>
                <w:szCs w:val="28"/>
              </w:rPr>
            </w:pPr>
            <w:r w:rsidRPr="00C22DB7">
              <w:rPr>
                <w:rFonts w:asciiTheme="minorHAnsi" w:hAnsiTheme="minorHAnsi" w:cs="Arial"/>
                <w:b w:val="0"/>
                <w:bCs w:val="0"/>
              </w:rPr>
              <w:t>Access: 100% of pupil premium (FS2-Year 3)</w:t>
            </w:r>
          </w:p>
        </w:tc>
        <w:tc>
          <w:tcPr>
            <w:tcW w:w="5972" w:type="dxa"/>
            <w:gridSpan w:val="7"/>
            <w:shd w:val="clear" w:color="auto" w:fill="auto"/>
          </w:tcPr>
          <w:p w:rsidR="00BD2C30" w:rsidRPr="004231CA" w:rsidRDefault="007C611E" w:rsidP="00BD2C30">
            <w:pPr>
              <w:pStyle w:val="Heading4"/>
              <w:spacing w:before="0" w:beforeAutospacing="0" w:after="0" w:afterAutospacing="0"/>
              <w:outlineLvl w:val="3"/>
              <w:rPr>
                <w:rFonts w:asciiTheme="minorHAnsi" w:hAnsiTheme="minorHAnsi" w:cs="Arial"/>
                <w:b w:val="0"/>
                <w:bCs w:val="0"/>
                <w:u w:val="single"/>
              </w:rPr>
            </w:pPr>
            <w:r w:rsidRPr="004231CA">
              <w:rPr>
                <w:rFonts w:asciiTheme="minorHAnsi" w:hAnsiTheme="minorHAnsi" w:cs="Arial"/>
                <w:b w:val="0"/>
                <w:bCs w:val="0"/>
                <w:u w:val="single"/>
              </w:rPr>
              <w:t>Percentage of pupil premium pupils obtaining expected standard in reading</w:t>
            </w:r>
            <w:r w:rsidR="0031328F">
              <w:rPr>
                <w:rFonts w:asciiTheme="minorHAnsi" w:hAnsiTheme="minorHAnsi" w:cs="Arial"/>
                <w:b w:val="0"/>
                <w:bCs w:val="0"/>
                <w:u w:val="single"/>
              </w:rPr>
              <w:t xml:space="preserve"> in FS2</w:t>
            </w:r>
          </w:p>
          <w:p w:rsidR="007C611E" w:rsidRPr="004231CA" w:rsidRDefault="007C611E" w:rsidP="00BD2C30">
            <w:pPr>
              <w:pStyle w:val="Heading4"/>
              <w:spacing w:before="0" w:beforeAutospacing="0" w:after="0" w:afterAutospacing="0"/>
              <w:outlineLvl w:val="3"/>
              <w:rPr>
                <w:rFonts w:asciiTheme="minorHAnsi" w:hAnsiTheme="minorHAnsi" w:cs="Arial"/>
                <w:b w:val="0"/>
                <w:bCs w:val="0"/>
                <w:u w:val="single"/>
              </w:rPr>
            </w:pPr>
          </w:p>
          <w:p w:rsidR="004231CA" w:rsidRPr="00AF3F95" w:rsidRDefault="004231CA" w:rsidP="004231CA">
            <w:pPr>
              <w:rPr>
                <w:rFonts w:cstheme="minorHAnsi"/>
                <w:color w:val="FF0000"/>
                <w:sz w:val="24"/>
                <w:szCs w:val="24"/>
              </w:rPr>
            </w:pPr>
            <w:r w:rsidRPr="004231CA">
              <w:rPr>
                <w:rFonts w:cstheme="minorHAnsi"/>
                <w:sz w:val="24"/>
                <w:szCs w:val="24"/>
              </w:rPr>
              <w:t>Due to a shift in how assessments were reported it is not possible to compare the progress directly in English i.e. in the autumn term reading was combined with wr</w:t>
            </w:r>
            <w:r w:rsidR="00AF3F95">
              <w:rPr>
                <w:rFonts w:cstheme="minorHAnsi"/>
                <w:sz w:val="24"/>
                <w:szCs w:val="24"/>
              </w:rPr>
              <w:t>i</w:t>
            </w:r>
            <w:r w:rsidRPr="004231CA">
              <w:rPr>
                <w:rFonts w:cstheme="minorHAnsi"/>
                <w:sz w:val="24"/>
                <w:szCs w:val="24"/>
              </w:rPr>
              <w:t xml:space="preserve">ting under the category of literacy but was recorded separately in the summer term.  </w:t>
            </w:r>
            <w:bookmarkStart w:id="0" w:name="_GoBack"/>
            <w:bookmarkEnd w:id="0"/>
          </w:p>
          <w:p w:rsidR="007C611E" w:rsidRPr="007C611E" w:rsidRDefault="007C611E" w:rsidP="00BD2C30">
            <w:pPr>
              <w:pStyle w:val="Heading4"/>
              <w:spacing w:before="0" w:beforeAutospacing="0" w:after="0" w:afterAutospacing="0"/>
              <w:outlineLvl w:val="3"/>
              <w:rPr>
                <w:rFonts w:asciiTheme="minorHAnsi" w:hAnsiTheme="minorHAnsi" w:cs="Arial"/>
                <w:b w:val="0"/>
                <w:bCs w:val="0"/>
              </w:rPr>
            </w:pPr>
          </w:p>
          <w:p w:rsidR="003A7DBA" w:rsidRDefault="00BD2C30" w:rsidP="003A7DBA">
            <w:pPr>
              <w:pStyle w:val="Heading4"/>
              <w:spacing w:before="0" w:beforeAutospacing="0" w:after="0" w:afterAutospacing="0"/>
              <w:outlineLvl w:val="3"/>
              <w:rPr>
                <w:rFonts w:asciiTheme="minorHAnsi" w:hAnsiTheme="minorHAnsi" w:cs="Arial"/>
                <w:b w:val="0"/>
                <w:bCs w:val="0"/>
                <w:u w:val="single"/>
              </w:rPr>
            </w:pPr>
            <w:r w:rsidRPr="00BD2C30">
              <w:rPr>
                <w:rFonts w:asciiTheme="minorHAnsi" w:hAnsiTheme="minorHAnsi" w:cs="Arial"/>
                <w:b w:val="0"/>
                <w:bCs w:val="0"/>
                <w:u w:val="single"/>
              </w:rPr>
              <w:t>P</w:t>
            </w:r>
            <w:r w:rsidR="003A7DBA" w:rsidRPr="00BD2C30">
              <w:rPr>
                <w:rFonts w:asciiTheme="minorHAnsi" w:hAnsiTheme="minorHAnsi" w:cs="Arial"/>
                <w:b w:val="0"/>
                <w:bCs w:val="0"/>
                <w:u w:val="single"/>
              </w:rPr>
              <w:t>ercentage of pupil premium pupils ‘on track’ or exceeding their end of Year targets</w:t>
            </w:r>
            <w:r w:rsidR="00CB65C7">
              <w:rPr>
                <w:rFonts w:asciiTheme="minorHAnsi" w:hAnsiTheme="minorHAnsi" w:cs="Arial"/>
                <w:b w:val="0"/>
                <w:bCs w:val="0"/>
                <w:u w:val="single"/>
              </w:rPr>
              <w:t xml:space="preserve"> in Reading</w:t>
            </w:r>
            <w:r w:rsidR="00004475">
              <w:rPr>
                <w:rFonts w:asciiTheme="minorHAnsi" w:hAnsiTheme="minorHAnsi" w:cs="Arial"/>
                <w:b w:val="0"/>
                <w:bCs w:val="0"/>
                <w:u w:val="single"/>
              </w:rPr>
              <w:t xml:space="preserve"> </w:t>
            </w:r>
            <w:r w:rsidR="00004475">
              <w:rPr>
                <w:rFonts w:asciiTheme="minorHAnsi" w:hAnsiTheme="minorHAnsi" w:cs="Arial"/>
                <w:b w:val="0"/>
                <w:bCs w:val="0"/>
              </w:rPr>
              <w:t>(Year 1 -3</w:t>
            </w:r>
            <w:r w:rsidR="00004475" w:rsidRPr="00004475">
              <w:rPr>
                <w:rFonts w:asciiTheme="minorHAnsi" w:hAnsiTheme="minorHAnsi" w:cs="Arial"/>
                <w:b w:val="0"/>
                <w:bCs w:val="0"/>
              </w:rPr>
              <w:t>)</w:t>
            </w:r>
            <w:r w:rsidR="00004475">
              <w:rPr>
                <w:rFonts w:asciiTheme="minorHAnsi" w:hAnsiTheme="minorHAnsi" w:cs="Arial"/>
                <w:b w:val="0"/>
                <w:bCs w:val="0"/>
              </w:rPr>
              <w:t>.</w:t>
            </w:r>
          </w:p>
          <w:p w:rsidR="0039621A" w:rsidRDefault="0039621A" w:rsidP="0039621A">
            <w:pPr>
              <w:pStyle w:val="Heading4"/>
              <w:spacing w:before="0" w:beforeAutospacing="0" w:after="0" w:afterAutospacing="0"/>
              <w:outlineLvl w:val="3"/>
              <w:rPr>
                <w:rFonts w:asciiTheme="minorHAnsi" w:hAnsiTheme="minorHAnsi" w:cs="Arial"/>
                <w:b w:val="0"/>
                <w:bCs w:val="0"/>
              </w:rPr>
            </w:pPr>
          </w:p>
          <w:p w:rsidR="003A7DBA" w:rsidRPr="00BD2C30" w:rsidRDefault="00004475" w:rsidP="003A7DBA">
            <w:pPr>
              <w:pStyle w:val="Heading4"/>
              <w:spacing w:before="0" w:beforeAutospacing="0" w:after="0" w:afterAutospacing="0"/>
              <w:outlineLvl w:val="3"/>
              <w:rPr>
                <w:rFonts w:asciiTheme="minorHAnsi" w:hAnsiTheme="minorHAnsi" w:cs="Arial"/>
                <w:b w:val="0"/>
                <w:bCs w:val="0"/>
                <w:u w:val="single"/>
              </w:rPr>
            </w:pPr>
            <w:r>
              <w:rPr>
                <w:rFonts w:asciiTheme="minorHAnsi" w:hAnsiTheme="minorHAnsi" w:cs="Arial"/>
                <w:b w:val="0"/>
                <w:bCs w:val="0"/>
              </w:rPr>
              <w:t>The percentage of pupil premium being ‘on track’ or exceeding their targets increased by 32% between autumn 2021 and summer 2022.  The gap is now closed with 89% of pupil premium pupils now being ‘on track ‘or exceeding their targets (86% all pupils)</w:t>
            </w:r>
          </w:p>
          <w:p w:rsidR="00BD2C30" w:rsidRPr="003A7DBA" w:rsidRDefault="00BD2C30" w:rsidP="00BD2C30">
            <w:pPr>
              <w:pStyle w:val="Heading4"/>
              <w:spacing w:before="0" w:beforeAutospacing="0" w:after="0" w:afterAutospacing="0"/>
              <w:outlineLvl w:val="3"/>
              <w:rPr>
                <w:rFonts w:asciiTheme="minorHAnsi" w:hAnsiTheme="minorHAnsi" w:cs="Arial"/>
                <w:b w:val="0"/>
                <w:bCs w:val="0"/>
                <w:color w:val="FF0000"/>
              </w:rPr>
            </w:pPr>
          </w:p>
          <w:p w:rsidR="003A7DBA" w:rsidRPr="00BD2C30" w:rsidRDefault="00BD2C30" w:rsidP="003A7DBA">
            <w:pPr>
              <w:pStyle w:val="Heading4"/>
              <w:spacing w:before="0" w:beforeAutospacing="0" w:after="0" w:afterAutospacing="0"/>
              <w:outlineLvl w:val="3"/>
              <w:rPr>
                <w:rFonts w:asciiTheme="minorHAnsi" w:hAnsiTheme="minorHAnsi" w:cs="Arial"/>
                <w:b w:val="0"/>
                <w:bCs w:val="0"/>
                <w:u w:val="single"/>
              </w:rPr>
            </w:pPr>
            <w:r w:rsidRPr="00BD2C30">
              <w:rPr>
                <w:rFonts w:asciiTheme="minorHAnsi" w:hAnsiTheme="minorHAnsi" w:cs="Arial"/>
                <w:b w:val="0"/>
                <w:bCs w:val="0"/>
                <w:u w:val="single"/>
              </w:rPr>
              <w:t>Year 1 Phonics screening outcomes</w:t>
            </w:r>
          </w:p>
          <w:p w:rsidR="00BD2C30" w:rsidRPr="003A7DBA" w:rsidRDefault="00BD2C30" w:rsidP="00BD2C30">
            <w:pPr>
              <w:pStyle w:val="Heading4"/>
              <w:spacing w:before="0" w:beforeAutospacing="0" w:after="0" w:afterAutospacing="0"/>
              <w:outlineLvl w:val="3"/>
              <w:rPr>
                <w:rFonts w:asciiTheme="minorHAnsi" w:hAnsiTheme="minorHAnsi" w:cs="Arial"/>
                <w:b w:val="0"/>
                <w:bCs w:val="0"/>
                <w:color w:val="FF0000"/>
              </w:rPr>
            </w:pPr>
            <w:r w:rsidRPr="00BD2C30">
              <w:rPr>
                <w:rFonts w:asciiTheme="minorHAnsi" w:hAnsiTheme="minorHAnsi" w:cs="Arial"/>
                <w:b w:val="0"/>
                <w:bCs w:val="0"/>
              </w:rPr>
              <w:t>50% of pupil premium pupils met the required standard. This is a short fall of 30% of the School Develop Plan target.</w:t>
            </w:r>
          </w:p>
        </w:tc>
      </w:tr>
      <w:tr w:rsidR="003A7DBA" w:rsidRPr="00105CE2" w:rsidTr="004E619E">
        <w:tc>
          <w:tcPr>
            <w:tcW w:w="3345" w:type="dxa"/>
            <w:gridSpan w:val="2"/>
            <w:shd w:val="clear" w:color="auto" w:fill="auto"/>
          </w:tcPr>
          <w:p w:rsidR="003A7DBA" w:rsidRPr="000A4359" w:rsidRDefault="003A7DBA" w:rsidP="003A7DBA">
            <w:pPr>
              <w:pStyle w:val="Heading4"/>
              <w:spacing w:before="0" w:beforeAutospacing="0" w:after="0" w:afterAutospacing="0"/>
              <w:outlineLvl w:val="3"/>
              <w:rPr>
                <w:rFonts w:asciiTheme="minorHAnsi" w:hAnsiTheme="minorHAnsi" w:cs="Arial"/>
                <w:bCs w:val="0"/>
                <w:color w:val="BFBFBF" w:themeColor="background1" w:themeShade="BF"/>
              </w:rPr>
            </w:pPr>
            <w:r w:rsidRPr="000A4359">
              <w:rPr>
                <w:rFonts w:asciiTheme="minorHAnsi" w:hAnsiTheme="minorHAnsi" w:cs="Arial"/>
                <w:color w:val="0B0C0C"/>
                <w:sz w:val="28"/>
                <w:szCs w:val="28"/>
              </w:rPr>
              <w:t>Effectiveness of Strategy</w:t>
            </w:r>
          </w:p>
        </w:tc>
        <w:tc>
          <w:tcPr>
            <w:tcW w:w="10603" w:type="dxa"/>
            <w:gridSpan w:val="11"/>
            <w:shd w:val="clear" w:color="auto" w:fill="auto"/>
          </w:tcPr>
          <w:p w:rsidR="003A7DBA" w:rsidRPr="00DF10A0" w:rsidRDefault="004231CA" w:rsidP="003A7DBA">
            <w:pPr>
              <w:pStyle w:val="Heading4"/>
              <w:spacing w:before="0" w:beforeAutospacing="0" w:after="0" w:afterAutospacing="0"/>
              <w:outlineLvl w:val="3"/>
              <w:rPr>
                <w:rFonts w:asciiTheme="minorHAnsi" w:hAnsiTheme="minorHAnsi" w:cs="Arial"/>
                <w:b w:val="0"/>
                <w:bCs w:val="0"/>
              </w:rPr>
            </w:pPr>
            <w:r w:rsidRPr="00DF10A0">
              <w:rPr>
                <w:rFonts w:asciiTheme="minorHAnsi" w:hAnsiTheme="minorHAnsi" w:cs="Arial"/>
                <w:b w:val="0"/>
                <w:bCs w:val="0"/>
              </w:rPr>
              <w:t xml:space="preserve">This </w:t>
            </w:r>
            <w:r w:rsidR="00DF10A0">
              <w:rPr>
                <w:rFonts w:asciiTheme="minorHAnsi" w:hAnsiTheme="minorHAnsi" w:cs="Arial"/>
                <w:b w:val="0"/>
                <w:bCs w:val="0"/>
              </w:rPr>
              <w:t xml:space="preserve">strategy has been effective. </w:t>
            </w:r>
          </w:p>
          <w:p w:rsidR="003A7DBA" w:rsidRPr="000A4359" w:rsidRDefault="003A7DBA" w:rsidP="003A7DBA">
            <w:pPr>
              <w:pStyle w:val="Heading4"/>
              <w:spacing w:before="0" w:beforeAutospacing="0" w:after="0" w:afterAutospacing="0"/>
              <w:outlineLvl w:val="3"/>
              <w:rPr>
                <w:rFonts w:asciiTheme="minorHAnsi" w:hAnsiTheme="minorHAnsi" w:cs="Arial"/>
                <w:bCs w:val="0"/>
                <w:color w:val="BFBFBF" w:themeColor="background1" w:themeShade="BF"/>
              </w:rPr>
            </w:pPr>
          </w:p>
        </w:tc>
      </w:tr>
      <w:tr w:rsidR="00DF10A0" w:rsidRPr="00105CE2" w:rsidTr="004E619E">
        <w:tc>
          <w:tcPr>
            <w:tcW w:w="3345" w:type="dxa"/>
            <w:gridSpan w:val="2"/>
            <w:shd w:val="clear" w:color="auto" w:fill="auto"/>
          </w:tcPr>
          <w:p w:rsidR="00DF10A0" w:rsidRPr="001F4C51" w:rsidRDefault="00DF10A0" w:rsidP="00DF10A0">
            <w:pPr>
              <w:pStyle w:val="Heading4"/>
              <w:spacing w:before="0" w:beforeAutospacing="0" w:after="0" w:afterAutospacing="0"/>
              <w:outlineLvl w:val="3"/>
              <w:rPr>
                <w:rFonts w:asciiTheme="minorHAnsi" w:hAnsiTheme="minorHAnsi" w:cs="Arial"/>
                <w:bCs w:val="0"/>
                <w:color w:val="BFBFBF" w:themeColor="background1" w:themeShade="BF"/>
              </w:rPr>
            </w:pPr>
            <w:r w:rsidRPr="001F4C51">
              <w:rPr>
                <w:rFonts w:asciiTheme="minorHAnsi" w:hAnsiTheme="minorHAnsi" w:cs="Arial"/>
                <w:color w:val="0B0C0C"/>
                <w:sz w:val="28"/>
                <w:szCs w:val="28"/>
              </w:rPr>
              <w:t>Lessons Learnt</w:t>
            </w:r>
          </w:p>
        </w:tc>
        <w:tc>
          <w:tcPr>
            <w:tcW w:w="10603" w:type="dxa"/>
            <w:gridSpan w:val="11"/>
            <w:shd w:val="clear" w:color="auto" w:fill="auto"/>
          </w:tcPr>
          <w:p w:rsidR="00DF10A0" w:rsidRDefault="00DF10A0" w:rsidP="00DF10A0">
            <w:pPr>
              <w:pStyle w:val="Heading4"/>
              <w:spacing w:before="0" w:beforeAutospacing="0" w:after="0" w:afterAutospacing="0"/>
              <w:outlineLvl w:val="3"/>
              <w:rPr>
                <w:rFonts w:asciiTheme="minorHAnsi" w:hAnsiTheme="minorHAnsi" w:cs="Arial"/>
                <w:b w:val="0"/>
                <w:bCs w:val="0"/>
                <w:color w:val="0B0C0C"/>
              </w:rPr>
            </w:pPr>
            <w:r w:rsidRPr="006C0BE0">
              <w:rPr>
                <w:rFonts w:asciiTheme="minorHAnsi" w:hAnsiTheme="minorHAnsi" w:cs="Arial"/>
                <w:b w:val="0"/>
                <w:bCs w:val="0"/>
                <w:color w:val="0B0C0C"/>
              </w:rPr>
              <w:t>Careful deployment of teaching assistants</w:t>
            </w:r>
            <w:r>
              <w:rPr>
                <w:rFonts w:asciiTheme="minorHAnsi" w:hAnsiTheme="minorHAnsi" w:cs="Arial"/>
                <w:b w:val="0"/>
                <w:bCs w:val="0"/>
                <w:color w:val="0B0C0C"/>
              </w:rPr>
              <w:t xml:space="preserve"> leads to improved outcomes of all pupils.</w:t>
            </w:r>
          </w:p>
          <w:p w:rsidR="00DF10A0" w:rsidRPr="006C0BE0" w:rsidRDefault="00DF10A0" w:rsidP="00DF10A0">
            <w:pPr>
              <w:pStyle w:val="Heading4"/>
              <w:spacing w:before="0" w:beforeAutospacing="0" w:after="0" w:afterAutospacing="0"/>
              <w:outlineLvl w:val="3"/>
              <w:rPr>
                <w:rFonts w:asciiTheme="minorHAnsi" w:hAnsiTheme="minorHAnsi" w:cs="Arial"/>
                <w:b w:val="0"/>
                <w:bCs w:val="0"/>
                <w:color w:val="0B0C0C"/>
              </w:rPr>
            </w:pPr>
          </w:p>
        </w:tc>
      </w:tr>
      <w:tr w:rsidR="00DF10A0" w:rsidRPr="00105CE2" w:rsidTr="00005C8D">
        <w:tc>
          <w:tcPr>
            <w:tcW w:w="13948" w:type="dxa"/>
            <w:gridSpan w:val="13"/>
            <w:shd w:val="clear" w:color="auto" w:fill="DBE5F1" w:themeFill="accent1" w:themeFillTint="33"/>
          </w:tcPr>
          <w:p w:rsidR="00DF10A0" w:rsidRDefault="00DF10A0" w:rsidP="00DF10A0">
            <w:pPr>
              <w:pStyle w:val="Heading4"/>
              <w:spacing w:before="0" w:beforeAutospacing="0" w:after="0" w:afterAutospacing="0"/>
              <w:outlineLvl w:val="3"/>
              <w:rPr>
                <w:rFonts w:asciiTheme="minorHAnsi" w:hAnsiTheme="minorHAnsi" w:cs="Arial"/>
                <w:bCs w:val="0"/>
                <w:color w:val="BFBFBF" w:themeColor="background1" w:themeShade="BF"/>
              </w:rPr>
            </w:pPr>
          </w:p>
        </w:tc>
      </w:tr>
      <w:tr w:rsidR="00DF10A0" w:rsidRPr="00105CE2" w:rsidTr="00FF6777">
        <w:tc>
          <w:tcPr>
            <w:tcW w:w="13948" w:type="dxa"/>
            <w:gridSpan w:val="13"/>
            <w:shd w:val="clear" w:color="auto" w:fill="auto"/>
          </w:tcPr>
          <w:p w:rsidR="00DF10A0" w:rsidRPr="000B6D89" w:rsidRDefault="00DF10A0" w:rsidP="00DF10A0">
            <w:pPr>
              <w:pStyle w:val="Heading4"/>
              <w:spacing w:after="0"/>
              <w:outlineLvl w:val="3"/>
              <w:rPr>
                <w:rFonts w:asciiTheme="minorHAnsi" w:hAnsiTheme="minorHAnsi" w:cs="Arial"/>
                <w:b w:val="0"/>
                <w:bCs w:val="0"/>
                <w:color w:val="0B0C0C"/>
                <w:sz w:val="28"/>
                <w:szCs w:val="28"/>
              </w:rPr>
            </w:pPr>
            <w:r>
              <w:rPr>
                <w:rFonts w:asciiTheme="minorHAnsi" w:hAnsiTheme="minorHAnsi" w:cs="Arial"/>
                <w:bCs w:val="0"/>
                <w:color w:val="0B0C0C"/>
                <w:sz w:val="28"/>
                <w:szCs w:val="28"/>
              </w:rPr>
              <w:lastRenderedPageBreak/>
              <w:t xml:space="preserve">Key barrier to educational achievement F: </w:t>
            </w:r>
            <w:r w:rsidRPr="000B6D89">
              <w:rPr>
                <w:rFonts w:asciiTheme="minorHAnsi" w:hAnsiTheme="minorHAnsi" w:cs="Arial"/>
                <w:b w:val="0"/>
                <w:bCs w:val="0"/>
                <w:color w:val="0B0C0C"/>
                <w:sz w:val="28"/>
                <w:szCs w:val="28"/>
              </w:rPr>
              <w:t>P</w:t>
            </w:r>
            <w:r w:rsidRPr="001E1CA4">
              <w:rPr>
                <w:rFonts w:asciiTheme="minorHAnsi" w:hAnsiTheme="minorHAnsi" w:cs="Arial"/>
                <w:b w:val="0"/>
                <w:bCs w:val="0"/>
                <w:color w:val="0B0C0C"/>
              </w:rPr>
              <w:t>otential access to extra-curriculum activities (after school clubs and educational visits).</w:t>
            </w:r>
          </w:p>
          <w:p w:rsidR="00DF10A0" w:rsidRDefault="00DF10A0" w:rsidP="00DF10A0">
            <w:pPr>
              <w:pStyle w:val="Heading4"/>
              <w:spacing w:before="0" w:beforeAutospacing="0" w:after="0" w:afterAutospacing="0"/>
              <w:outlineLvl w:val="3"/>
              <w:rPr>
                <w:rFonts w:asciiTheme="minorHAnsi" w:hAnsiTheme="minorHAnsi"/>
                <w:sz w:val="28"/>
                <w:szCs w:val="28"/>
              </w:rPr>
            </w:pPr>
            <w:r w:rsidRPr="002E5F48">
              <w:rPr>
                <w:rFonts w:asciiTheme="minorHAnsi" w:hAnsiTheme="minorHAnsi"/>
                <w:sz w:val="28"/>
                <w:szCs w:val="28"/>
              </w:rPr>
              <w:t>Planned expenditure:</w:t>
            </w:r>
            <w:r>
              <w:rPr>
                <w:rFonts w:asciiTheme="minorHAnsi" w:hAnsiTheme="minorHAnsi"/>
                <w:color w:val="BFBFBF" w:themeColor="background1" w:themeShade="BF"/>
                <w:sz w:val="22"/>
                <w:szCs w:val="22"/>
              </w:rPr>
              <w:t xml:space="preserve">  </w:t>
            </w:r>
            <w:r>
              <w:rPr>
                <w:rFonts w:asciiTheme="minorHAnsi" w:hAnsiTheme="minorHAnsi"/>
              </w:rPr>
              <w:t>£13</w:t>
            </w:r>
            <w:r w:rsidRPr="007B3E51">
              <w:rPr>
                <w:rFonts w:asciiTheme="minorHAnsi" w:hAnsiTheme="minorHAnsi"/>
              </w:rPr>
              <w:t>00</w:t>
            </w:r>
            <w:r w:rsidRPr="00C22DB7">
              <w:rPr>
                <w:rFonts w:asciiTheme="minorHAnsi" w:hAnsiTheme="minorHAnsi"/>
                <w:sz w:val="22"/>
                <w:szCs w:val="22"/>
              </w:rPr>
              <w:t xml:space="preserve">        </w:t>
            </w:r>
            <w:r w:rsidRPr="00C22DB7">
              <w:rPr>
                <w:rFonts w:asciiTheme="minorHAnsi" w:hAnsiTheme="minorHAnsi"/>
                <w:sz w:val="28"/>
                <w:szCs w:val="28"/>
              </w:rPr>
              <w:t xml:space="preserve">                            </w:t>
            </w:r>
            <w:r>
              <w:rPr>
                <w:rFonts w:asciiTheme="minorHAnsi" w:hAnsiTheme="minorHAnsi"/>
                <w:sz w:val="28"/>
                <w:szCs w:val="28"/>
              </w:rPr>
              <w:t xml:space="preserve">      </w:t>
            </w:r>
            <w:r w:rsidRPr="00C22DB7">
              <w:rPr>
                <w:rFonts w:asciiTheme="minorHAnsi" w:hAnsiTheme="minorHAnsi"/>
                <w:sz w:val="28"/>
                <w:szCs w:val="28"/>
              </w:rPr>
              <w:t xml:space="preserve"> </w:t>
            </w:r>
            <w:r w:rsidRPr="002E5F48">
              <w:rPr>
                <w:rFonts w:asciiTheme="minorHAnsi" w:hAnsiTheme="minorHAnsi"/>
                <w:sz w:val="28"/>
                <w:szCs w:val="28"/>
              </w:rPr>
              <w:t>Actual expenditure:</w:t>
            </w:r>
            <w:r>
              <w:rPr>
                <w:rFonts w:asciiTheme="minorHAnsi" w:hAnsiTheme="minorHAnsi"/>
              </w:rPr>
              <w:t xml:space="preserve"> </w:t>
            </w:r>
            <w:r w:rsidR="002C4BD7" w:rsidRPr="002C4BD7">
              <w:rPr>
                <w:rFonts w:asciiTheme="minorHAnsi" w:hAnsiTheme="minorHAnsi"/>
              </w:rPr>
              <w:t>£1400</w:t>
            </w:r>
            <w:r w:rsidRPr="00C22DB7">
              <w:rPr>
                <w:rFonts w:asciiTheme="minorHAnsi" w:hAnsiTheme="minorHAnsi"/>
                <w:sz w:val="22"/>
                <w:szCs w:val="22"/>
              </w:rPr>
              <w:t xml:space="preserve">       </w:t>
            </w:r>
            <w:r w:rsidRPr="00C22DB7">
              <w:rPr>
                <w:rFonts w:asciiTheme="minorHAnsi" w:hAnsiTheme="minorHAnsi"/>
                <w:sz w:val="28"/>
                <w:szCs w:val="28"/>
              </w:rPr>
              <w:t xml:space="preserve">                            </w:t>
            </w:r>
            <w:r>
              <w:rPr>
                <w:rFonts w:asciiTheme="minorHAnsi" w:hAnsiTheme="minorHAnsi"/>
                <w:sz w:val="28"/>
                <w:szCs w:val="28"/>
              </w:rPr>
              <w:t xml:space="preserve">      </w:t>
            </w:r>
            <w:r w:rsidRPr="00C22DB7">
              <w:rPr>
                <w:rFonts w:asciiTheme="minorHAnsi" w:hAnsiTheme="minorHAnsi"/>
                <w:sz w:val="28"/>
                <w:szCs w:val="28"/>
              </w:rPr>
              <w:t xml:space="preserve"> </w:t>
            </w:r>
          </w:p>
          <w:p w:rsidR="00DF10A0" w:rsidRDefault="00DF10A0" w:rsidP="00DF10A0">
            <w:pPr>
              <w:pStyle w:val="Heading4"/>
              <w:spacing w:before="0" w:beforeAutospacing="0" w:after="0" w:afterAutospacing="0"/>
              <w:outlineLvl w:val="3"/>
              <w:rPr>
                <w:rFonts w:asciiTheme="minorHAnsi" w:hAnsiTheme="minorHAnsi" w:cs="Arial"/>
                <w:bCs w:val="0"/>
                <w:color w:val="BFBFBF" w:themeColor="background1" w:themeShade="BF"/>
              </w:rPr>
            </w:pPr>
          </w:p>
        </w:tc>
      </w:tr>
      <w:tr w:rsidR="00DF10A0" w:rsidRPr="00105CE2" w:rsidTr="00430884">
        <w:tc>
          <w:tcPr>
            <w:tcW w:w="4649" w:type="dxa"/>
            <w:gridSpan w:val="4"/>
            <w:shd w:val="clear" w:color="auto" w:fill="auto"/>
          </w:tcPr>
          <w:p w:rsidR="00DF10A0" w:rsidRDefault="00DF10A0" w:rsidP="00DF10A0">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Intent</w:t>
            </w:r>
          </w:p>
        </w:tc>
        <w:tc>
          <w:tcPr>
            <w:tcW w:w="4649" w:type="dxa"/>
            <w:gridSpan w:val="5"/>
            <w:shd w:val="clear" w:color="auto" w:fill="auto"/>
          </w:tcPr>
          <w:p w:rsidR="00DF10A0" w:rsidRDefault="00DF10A0" w:rsidP="00DF10A0">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Implementation</w:t>
            </w:r>
          </w:p>
        </w:tc>
        <w:tc>
          <w:tcPr>
            <w:tcW w:w="4650" w:type="dxa"/>
            <w:gridSpan w:val="4"/>
            <w:shd w:val="clear" w:color="auto" w:fill="auto"/>
          </w:tcPr>
          <w:p w:rsidR="00DF10A0" w:rsidRDefault="00DF10A0" w:rsidP="00DF10A0">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Impact</w:t>
            </w:r>
          </w:p>
        </w:tc>
      </w:tr>
      <w:tr w:rsidR="00DF10A0" w:rsidRPr="00105CE2" w:rsidTr="00430884">
        <w:tc>
          <w:tcPr>
            <w:tcW w:w="4649" w:type="dxa"/>
            <w:gridSpan w:val="4"/>
            <w:shd w:val="clear" w:color="auto" w:fill="auto"/>
          </w:tcPr>
          <w:p w:rsidR="00DF10A0" w:rsidRPr="00005C8D" w:rsidRDefault="00DF10A0" w:rsidP="00DF10A0">
            <w:pPr>
              <w:pStyle w:val="Heading4"/>
              <w:spacing w:before="0" w:beforeAutospacing="0" w:after="0" w:afterAutospacing="0"/>
              <w:outlineLvl w:val="3"/>
              <w:rPr>
                <w:rFonts w:asciiTheme="minorHAnsi" w:hAnsiTheme="minorHAnsi" w:cs="Arial"/>
                <w:b w:val="0"/>
                <w:bCs w:val="0"/>
                <w:color w:val="BFBFBF" w:themeColor="background1" w:themeShade="BF"/>
              </w:rPr>
            </w:pPr>
            <w:r>
              <w:rPr>
                <w:rFonts w:asciiTheme="minorHAnsi" w:hAnsiTheme="minorHAnsi" w:cs="Arial"/>
                <w:b w:val="0"/>
                <w:bCs w:val="0"/>
                <w:color w:val="0B0C0C"/>
              </w:rPr>
              <w:t xml:space="preserve">Pupil Premium </w:t>
            </w:r>
            <w:r w:rsidRPr="00216FAF">
              <w:rPr>
                <w:rFonts w:asciiTheme="minorHAnsi" w:hAnsiTheme="minorHAnsi" w:cs="Arial"/>
                <w:b w:val="0"/>
                <w:bCs w:val="0"/>
                <w:color w:val="0B0C0C"/>
              </w:rPr>
              <w:t>Pupils will not be charged for extra-curriculum clubs run by the school or for access to trips.</w:t>
            </w:r>
            <w:r>
              <w:rPr>
                <w:rFonts w:asciiTheme="minorHAnsi" w:hAnsiTheme="minorHAnsi" w:cs="Arial"/>
                <w:b w:val="0"/>
                <w:bCs w:val="0"/>
                <w:color w:val="0B0C0C"/>
              </w:rPr>
              <w:t xml:space="preserve"> </w:t>
            </w:r>
          </w:p>
        </w:tc>
        <w:tc>
          <w:tcPr>
            <w:tcW w:w="4649" w:type="dxa"/>
            <w:gridSpan w:val="5"/>
            <w:shd w:val="clear" w:color="auto" w:fill="auto"/>
          </w:tcPr>
          <w:p w:rsidR="00DF10A0" w:rsidRPr="008E736C" w:rsidRDefault="00DF10A0" w:rsidP="00DF10A0">
            <w:pPr>
              <w:rPr>
                <w:rFonts w:cstheme="minorHAnsi"/>
                <w:sz w:val="24"/>
                <w:szCs w:val="24"/>
              </w:rPr>
            </w:pPr>
            <w:r w:rsidRPr="008E736C">
              <w:rPr>
                <w:rFonts w:cstheme="minorHAnsi"/>
                <w:sz w:val="24"/>
                <w:szCs w:val="24"/>
              </w:rPr>
              <w:t xml:space="preserve">32% of club places taken by </w:t>
            </w:r>
            <w:r w:rsidR="00AF3F95">
              <w:rPr>
                <w:rFonts w:cstheme="minorHAnsi"/>
                <w:sz w:val="24"/>
                <w:szCs w:val="24"/>
              </w:rPr>
              <w:t>pupil premium pupil</w:t>
            </w:r>
            <w:r>
              <w:rPr>
                <w:rFonts w:cstheme="minorHAnsi"/>
                <w:sz w:val="24"/>
                <w:szCs w:val="24"/>
              </w:rPr>
              <w:t>s</w:t>
            </w:r>
            <w:r w:rsidRPr="008E736C">
              <w:rPr>
                <w:rFonts w:cstheme="minorHAnsi"/>
                <w:sz w:val="24"/>
                <w:szCs w:val="24"/>
              </w:rPr>
              <w:t xml:space="preserve"> (68% </w:t>
            </w:r>
            <w:r w:rsidR="00AF3F95">
              <w:rPr>
                <w:rFonts w:cstheme="minorHAnsi"/>
                <w:sz w:val="24"/>
                <w:szCs w:val="24"/>
              </w:rPr>
              <w:t>non-pupil premium pupils</w:t>
            </w:r>
            <w:r>
              <w:rPr>
                <w:rFonts w:cstheme="minorHAnsi"/>
                <w:sz w:val="24"/>
                <w:szCs w:val="24"/>
              </w:rPr>
              <w:t>)</w:t>
            </w:r>
            <w:r w:rsidRPr="008E736C">
              <w:rPr>
                <w:rFonts w:cstheme="minorHAnsi"/>
                <w:sz w:val="24"/>
                <w:szCs w:val="24"/>
              </w:rPr>
              <w:t xml:space="preserve">. </w:t>
            </w:r>
          </w:p>
          <w:p w:rsidR="00DF10A0" w:rsidRDefault="00DF10A0" w:rsidP="00DF10A0">
            <w:pPr>
              <w:rPr>
                <w:rFonts w:cstheme="minorHAnsi"/>
                <w:sz w:val="24"/>
                <w:szCs w:val="24"/>
              </w:rPr>
            </w:pPr>
            <w:r w:rsidRPr="008E736C">
              <w:rPr>
                <w:rFonts w:cstheme="minorHAnsi"/>
                <w:sz w:val="24"/>
                <w:szCs w:val="24"/>
              </w:rPr>
              <w:t xml:space="preserve">This represents 28% of the </w:t>
            </w:r>
            <w:r>
              <w:rPr>
                <w:rFonts w:cstheme="minorHAnsi"/>
                <w:sz w:val="24"/>
                <w:szCs w:val="24"/>
              </w:rPr>
              <w:t xml:space="preserve">pupil premium </w:t>
            </w:r>
            <w:r w:rsidRPr="008E736C">
              <w:rPr>
                <w:rFonts w:cstheme="minorHAnsi"/>
                <w:sz w:val="24"/>
                <w:szCs w:val="24"/>
              </w:rPr>
              <w:t xml:space="preserve">cohort and 20% of the </w:t>
            </w:r>
            <w:r>
              <w:rPr>
                <w:rFonts w:cstheme="minorHAnsi"/>
                <w:sz w:val="24"/>
                <w:szCs w:val="24"/>
              </w:rPr>
              <w:t xml:space="preserve">non-pupil premium pupil </w:t>
            </w:r>
            <w:r w:rsidRPr="008E736C">
              <w:rPr>
                <w:rFonts w:cstheme="minorHAnsi"/>
                <w:sz w:val="24"/>
                <w:szCs w:val="24"/>
              </w:rPr>
              <w:t>cohort.</w:t>
            </w:r>
          </w:p>
          <w:p w:rsidR="00DF10A0" w:rsidRDefault="00DF10A0" w:rsidP="00DF10A0">
            <w:pPr>
              <w:rPr>
                <w:rFonts w:cstheme="minorHAnsi"/>
                <w:sz w:val="24"/>
                <w:szCs w:val="24"/>
              </w:rPr>
            </w:pPr>
          </w:p>
          <w:p w:rsidR="00DF10A0" w:rsidRDefault="00D079AA" w:rsidP="00D079AA">
            <w:pPr>
              <w:rPr>
                <w:rFonts w:cs="Arial"/>
                <w:bCs/>
                <w:color w:val="0B0C0C"/>
                <w:sz w:val="28"/>
                <w:szCs w:val="28"/>
              </w:rPr>
            </w:pPr>
            <w:r w:rsidRPr="00D079AA">
              <w:rPr>
                <w:rFonts w:cstheme="minorHAnsi"/>
                <w:sz w:val="24"/>
                <w:szCs w:val="24"/>
              </w:rPr>
              <w:t xml:space="preserve">1 pupil was supported to attend </w:t>
            </w:r>
            <w:r w:rsidR="00D579C8">
              <w:rPr>
                <w:rFonts w:cstheme="minorHAnsi"/>
                <w:sz w:val="24"/>
                <w:szCs w:val="24"/>
              </w:rPr>
              <w:t xml:space="preserve">a </w:t>
            </w:r>
            <w:r w:rsidRPr="00D079AA">
              <w:rPr>
                <w:rFonts w:cstheme="minorHAnsi"/>
                <w:sz w:val="24"/>
                <w:szCs w:val="24"/>
              </w:rPr>
              <w:t xml:space="preserve">residential </w:t>
            </w:r>
            <w:r>
              <w:rPr>
                <w:rFonts w:cstheme="minorHAnsi"/>
                <w:sz w:val="24"/>
                <w:szCs w:val="24"/>
              </w:rPr>
              <w:t>visit.</w:t>
            </w:r>
          </w:p>
        </w:tc>
        <w:tc>
          <w:tcPr>
            <w:tcW w:w="4650" w:type="dxa"/>
            <w:gridSpan w:val="4"/>
            <w:shd w:val="clear" w:color="auto" w:fill="auto"/>
          </w:tcPr>
          <w:p w:rsidR="00DF10A0" w:rsidRPr="009A0CC0" w:rsidRDefault="00DF10A0" w:rsidP="00DF10A0">
            <w:pPr>
              <w:pStyle w:val="Heading4"/>
              <w:spacing w:before="0" w:beforeAutospacing="0" w:after="0" w:afterAutospacing="0"/>
              <w:outlineLvl w:val="3"/>
              <w:rPr>
                <w:rFonts w:asciiTheme="minorHAnsi" w:hAnsiTheme="minorHAnsi" w:cs="Arial"/>
                <w:b w:val="0"/>
                <w:bCs w:val="0"/>
                <w:color w:val="0B0C0C"/>
              </w:rPr>
            </w:pPr>
            <w:r>
              <w:rPr>
                <w:rFonts w:asciiTheme="minorHAnsi" w:hAnsiTheme="minorHAnsi" w:cs="Arial"/>
                <w:b w:val="0"/>
                <w:bCs w:val="0"/>
                <w:color w:val="0B0C0C"/>
              </w:rPr>
              <w:t xml:space="preserve">Pupil premium have equal access to </w:t>
            </w:r>
            <w:r w:rsidRPr="009A0CC0">
              <w:rPr>
                <w:rFonts w:asciiTheme="minorHAnsi" w:hAnsiTheme="minorHAnsi" w:cs="Arial"/>
                <w:b w:val="0"/>
                <w:bCs w:val="0"/>
                <w:color w:val="0B0C0C"/>
              </w:rPr>
              <w:t>extra-curriculum activiti</w:t>
            </w:r>
            <w:r>
              <w:rPr>
                <w:rFonts w:asciiTheme="minorHAnsi" w:hAnsiTheme="minorHAnsi" w:cs="Arial"/>
                <w:b w:val="0"/>
                <w:bCs w:val="0"/>
                <w:color w:val="0B0C0C"/>
              </w:rPr>
              <w:t>es.</w:t>
            </w:r>
            <w:r w:rsidRPr="009A0CC0">
              <w:rPr>
                <w:rFonts w:asciiTheme="minorHAnsi" w:hAnsiTheme="minorHAnsi" w:cs="Arial"/>
                <w:b w:val="0"/>
                <w:bCs w:val="0"/>
                <w:color w:val="0B0C0C"/>
              </w:rPr>
              <w:t xml:space="preserve"> </w:t>
            </w:r>
          </w:p>
        </w:tc>
      </w:tr>
      <w:tr w:rsidR="00DF10A0" w:rsidRPr="00105CE2" w:rsidTr="009A56A2">
        <w:tc>
          <w:tcPr>
            <w:tcW w:w="4649" w:type="dxa"/>
            <w:gridSpan w:val="4"/>
            <w:shd w:val="clear" w:color="auto" w:fill="auto"/>
          </w:tcPr>
          <w:p w:rsidR="00DF10A0" w:rsidRPr="000A4359" w:rsidRDefault="00DF10A0" w:rsidP="00DF10A0">
            <w:pPr>
              <w:pStyle w:val="Heading4"/>
              <w:spacing w:before="0" w:beforeAutospacing="0" w:after="0" w:afterAutospacing="0"/>
              <w:outlineLvl w:val="3"/>
              <w:rPr>
                <w:rFonts w:asciiTheme="minorHAnsi" w:hAnsiTheme="minorHAnsi" w:cs="Arial"/>
                <w:bCs w:val="0"/>
                <w:color w:val="BFBFBF" w:themeColor="background1" w:themeShade="BF"/>
              </w:rPr>
            </w:pPr>
            <w:r w:rsidRPr="000A4359">
              <w:rPr>
                <w:rFonts w:asciiTheme="minorHAnsi" w:hAnsiTheme="minorHAnsi" w:cs="Arial"/>
                <w:color w:val="0B0C0C"/>
                <w:sz w:val="28"/>
                <w:szCs w:val="28"/>
              </w:rPr>
              <w:t>Effectiveness of Strategy</w:t>
            </w:r>
          </w:p>
        </w:tc>
        <w:tc>
          <w:tcPr>
            <w:tcW w:w="9299" w:type="dxa"/>
            <w:gridSpan w:val="9"/>
            <w:shd w:val="clear" w:color="auto" w:fill="auto"/>
          </w:tcPr>
          <w:p w:rsidR="00DF10A0" w:rsidRPr="002067CC" w:rsidRDefault="00DF10A0" w:rsidP="00DF10A0">
            <w:pPr>
              <w:pStyle w:val="Heading4"/>
              <w:spacing w:before="0" w:beforeAutospacing="0" w:after="0" w:afterAutospacing="0"/>
              <w:outlineLvl w:val="3"/>
              <w:rPr>
                <w:rFonts w:asciiTheme="minorHAnsi" w:hAnsiTheme="minorHAnsi" w:cs="Arial"/>
                <w:b w:val="0"/>
                <w:bCs w:val="0"/>
                <w:color w:val="0B0C0C"/>
              </w:rPr>
            </w:pPr>
            <w:r w:rsidRPr="002067CC">
              <w:rPr>
                <w:rFonts w:asciiTheme="minorHAnsi" w:hAnsiTheme="minorHAnsi" w:cs="Arial"/>
                <w:b w:val="0"/>
                <w:bCs w:val="0"/>
                <w:color w:val="0B0C0C"/>
              </w:rPr>
              <w:t xml:space="preserve">The strategy is deemed to be effective. </w:t>
            </w:r>
          </w:p>
        </w:tc>
      </w:tr>
      <w:tr w:rsidR="00DF10A0" w:rsidRPr="00105CE2" w:rsidTr="00BC1329">
        <w:tc>
          <w:tcPr>
            <w:tcW w:w="4649" w:type="dxa"/>
            <w:gridSpan w:val="4"/>
            <w:shd w:val="clear" w:color="auto" w:fill="auto"/>
          </w:tcPr>
          <w:p w:rsidR="00DF10A0" w:rsidRPr="001F4C51" w:rsidRDefault="00DF10A0" w:rsidP="00DF10A0">
            <w:pPr>
              <w:pStyle w:val="Heading4"/>
              <w:spacing w:before="0" w:beforeAutospacing="0" w:after="0" w:afterAutospacing="0"/>
              <w:outlineLvl w:val="3"/>
              <w:rPr>
                <w:rFonts w:asciiTheme="minorHAnsi" w:hAnsiTheme="minorHAnsi" w:cs="Arial"/>
                <w:bCs w:val="0"/>
                <w:color w:val="BFBFBF" w:themeColor="background1" w:themeShade="BF"/>
              </w:rPr>
            </w:pPr>
            <w:r w:rsidRPr="001F4C51">
              <w:rPr>
                <w:rFonts w:asciiTheme="minorHAnsi" w:hAnsiTheme="minorHAnsi" w:cs="Arial"/>
                <w:color w:val="0B0C0C"/>
                <w:sz w:val="28"/>
                <w:szCs w:val="28"/>
              </w:rPr>
              <w:t>Lessons Learnt</w:t>
            </w:r>
          </w:p>
        </w:tc>
        <w:tc>
          <w:tcPr>
            <w:tcW w:w="9299" w:type="dxa"/>
            <w:gridSpan w:val="9"/>
            <w:shd w:val="clear" w:color="auto" w:fill="auto"/>
          </w:tcPr>
          <w:p w:rsidR="00DF10A0" w:rsidRPr="002067CC" w:rsidRDefault="00DF10A0" w:rsidP="00DF10A0">
            <w:pPr>
              <w:pStyle w:val="Heading4"/>
              <w:spacing w:before="0" w:beforeAutospacing="0" w:after="0" w:afterAutospacing="0"/>
              <w:outlineLvl w:val="3"/>
              <w:rPr>
                <w:rFonts w:asciiTheme="minorHAnsi" w:hAnsiTheme="minorHAnsi" w:cs="Arial"/>
                <w:b w:val="0"/>
                <w:bCs w:val="0"/>
                <w:color w:val="0B0C0C"/>
              </w:rPr>
            </w:pPr>
            <w:r w:rsidRPr="002067CC">
              <w:rPr>
                <w:rFonts w:asciiTheme="minorHAnsi" w:hAnsiTheme="minorHAnsi" w:cs="Arial"/>
                <w:b w:val="0"/>
                <w:bCs w:val="0"/>
                <w:color w:val="0B0C0C"/>
              </w:rPr>
              <w:t xml:space="preserve">This is strategy which </w:t>
            </w:r>
            <w:r>
              <w:rPr>
                <w:rFonts w:asciiTheme="minorHAnsi" w:hAnsiTheme="minorHAnsi" w:cs="Arial"/>
                <w:b w:val="0"/>
                <w:bCs w:val="0"/>
                <w:color w:val="0B0C0C"/>
              </w:rPr>
              <w:t xml:space="preserve">would be recommended to continue. </w:t>
            </w:r>
          </w:p>
        </w:tc>
      </w:tr>
      <w:tr w:rsidR="00DF10A0" w:rsidRPr="00105CE2" w:rsidTr="007E128A">
        <w:tc>
          <w:tcPr>
            <w:tcW w:w="13948" w:type="dxa"/>
            <w:gridSpan w:val="13"/>
            <w:shd w:val="clear" w:color="auto" w:fill="DBE5F1" w:themeFill="accent1" w:themeFillTint="33"/>
          </w:tcPr>
          <w:p w:rsidR="00DF10A0" w:rsidRDefault="00DF10A0" w:rsidP="00DF10A0">
            <w:pPr>
              <w:pStyle w:val="Heading4"/>
              <w:spacing w:before="0" w:beforeAutospacing="0" w:after="0" w:afterAutospacing="0"/>
              <w:outlineLvl w:val="3"/>
              <w:rPr>
                <w:rFonts w:asciiTheme="minorHAnsi" w:hAnsiTheme="minorHAnsi" w:cs="Arial"/>
                <w:bCs w:val="0"/>
                <w:color w:val="0B0C0C"/>
                <w:sz w:val="28"/>
                <w:szCs w:val="28"/>
              </w:rPr>
            </w:pPr>
          </w:p>
        </w:tc>
      </w:tr>
      <w:tr w:rsidR="00DF10A0" w:rsidRPr="00105CE2" w:rsidTr="007E128A">
        <w:tc>
          <w:tcPr>
            <w:tcW w:w="13948" w:type="dxa"/>
            <w:gridSpan w:val="13"/>
            <w:shd w:val="clear" w:color="auto" w:fill="auto"/>
          </w:tcPr>
          <w:p w:rsidR="00DF10A0" w:rsidRPr="000B6D89" w:rsidRDefault="00DF10A0" w:rsidP="00DF10A0">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 xml:space="preserve">Key barrier to educational achievement G: </w:t>
            </w:r>
            <w:r w:rsidRPr="001E1CA4">
              <w:rPr>
                <w:rFonts w:asciiTheme="minorHAnsi" w:hAnsiTheme="minorHAnsi" w:cstheme="minorHAnsi"/>
                <w:b w:val="0"/>
                <w:bCs w:val="0"/>
                <w:color w:val="0B0C0C"/>
              </w:rPr>
              <w:t xml:space="preserve">Persistent Absenteeism </w:t>
            </w:r>
          </w:p>
          <w:p w:rsidR="00DF10A0" w:rsidRPr="000B6D89" w:rsidRDefault="00DF10A0" w:rsidP="00DF10A0">
            <w:pPr>
              <w:pStyle w:val="Heading4"/>
              <w:spacing w:before="0" w:beforeAutospacing="0" w:after="0" w:afterAutospacing="0"/>
              <w:outlineLvl w:val="3"/>
              <w:rPr>
                <w:rFonts w:asciiTheme="minorHAnsi" w:hAnsiTheme="minorHAnsi" w:cs="Arial"/>
                <w:bCs w:val="0"/>
                <w:color w:val="0B0C0C"/>
                <w:sz w:val="28"/>
                <w:szCs w:val="28"/>
              </w:rPr>
            </w:pPr>
          </w:p>
          <w:p w:rsidR="00DF10A0" w:rsidRDefault="00DF10A0" w:rsidP="00DF10A0">
            <w:pPr>
              <w:pStyle w:val="Heading4"/>
              <w:spacing w:before="0" w:beforeAutospacing="0" w:after="0" w:afterAutospacing="0"/>
              <w:outlineLvl w:val="3"/>
              <w:rPr>
                <w:rFonts w:asciiTheme="minorHAnsi" w:hAnsiTheme="minorHAnsi" w:cs="Arial"/>
                <w:b w:val="0"/>
                <w:bCs w:val="0"/>
                <w:color w:val="0B0C0C"/>
              </w:rPr>
            </w:pPr>
            <w:r w:rsidRPr="000B6D89">
              <w:rPr>
                <w:rFonts w:asciiTheme="minorHAnsi" w:hAnsiTheme="minorHAnsi" w:cs="Arial"/>
                <w:b w:val="0"/>
                <w:bCs w:val="0"/>
                <w:color w:val="0B0C0C"/>
              </w:rPr>
              <w:t>A disproportionate percentage of pupil premium pupils are persistently absent.</w:t>
            </w:r>
          </w:p>
          <w:p w:rsidR="00DF10A0" w:rsidRDefault="00DF10A0" w:rsidP="00DF10A0">
            <w:pPr>
              <w:pStyle w:val="Heading4"/>
              <w:spacing w:before="0" w:beforeAutospacing="0" w:after="0" w:afterAutospacing="0"/>
              <w:outlineLvl w:val="3"/>
              <w:rPr>
                <w:rFonts w:asciiTheme="minorHAnsi" w:hAnsiTheme="minorHAnsi" w:cs="Arial"/>
                <w:b w:val="0"/>
                <w:bCs w:val="0"/>
                <w:color w:val="0B0C0C"/>
              </w:rPr>
            </w:pPr>
          </w:p>
          <w:p w:rsidR="00DF10A0" w:rsidRDefault="00DF10A0" w:rsidP="00DF10A0">
            <w:pPr>
              <w:pStyle w:val="Heading4"/>
              <w:spacing w:before="0" w:beforeAutospacing="0" w:after="0" w:afterAutospacing="0"/>
              <w:outlineLvl w:val="3"/>
              <w:rPr>
                <w:rFonts w:asciiTheme="minorHAnsi" w:hAnsiTheme="minorHAnsi" w:cs="Arial"/>
                <w:bCs w:val="0"/>
                <w:color w:val="0B0C0C"/>
                <w:sz w:val="28"/>
                <w:szCs w:val="28"/>
              </w:rPr>
            </w:pPr>
            <w:r w:rsidRPr="002E5F48">
              <w:rPr>
                <w:rFonts w:asciiTheme="minorHAnsi" w:hAnsiTheme="minorHAnsi"/>
                <w:sz w:val="28"/>
                <w:szCs w:val="28"/>
              </w:rPr>
              <w:t>Planned expenditure:</w:t>
            </w:r>
            <w:r>
              <w:rPr>
                <w:rFonts w:asciiTheme="minorHAnsi" w:hAnsiTheme="minorHAnsi"/>
                <w:color w:val="BFBFBF" w:themeColor="background1" w:themeShade="BF"/>
                <w:sz w:val="22"/>
                <w:szCs w:val="22"/>
              </w:rPr>
              <w:t xml:space="preserve">  </w:t>
            </w:r>
            <w:r>
              <w:rPr>
                <w:rFonts w:asciiTheme="minorHAnsi" w:hAnsiTheme="minorHAnsi"/>
              </w:rPr>
              <w:t>£10</w:t>
            </w:r>
            <w:r w:rsidRPr="007B3E51">
              <w:rPr>
                <w:rFonts w:asciiTheme="minorHAnsi" w:hAnsiTheme="minorHAnsi"/>
              </w:rPr>
              <w:t>00</w:t>
            </w:r>
            <w:r w:rsidRPr="00C22DB7">
              <w:rPr>
                <w:rFonts w:asciiTheme="minorHAnsi" w:hAnsiTheme="minorHAnsi"/>
                <w:sz w:val="22"/>
                <w:szCs w:val="22"/>
              </w:rPr>
              <w:t xml:space="preserve"> </w:t>
            </w:r>
            <w:r w:rsidRPr="007B3E51">
              <w:rPr>
                <w:rFonts w:asciiTheme="minorHAnsi" w:hAnsiTheme="minorHAnsi"/>
                <w:sz w:val="28"/>
                <w:szCs w:val="28"/>
              </w:rPr>
              <w:t xml:space="preserve">       </w:t>
            </w:r>
            <w:r w:rsidRPr="00C22DB7">
              <w:rPr>
                <w:rFonts w:asciiTheme="minorHAnsi" w:hAnsiTheme="minorHAnsi"/>
                <w:sz w:val="28"/>
                <w:szCs w:val="28"/>
              </w:rPr>
              <w:t xml:space="preserve">                            </w:t>
            </w:r>
            <w:r>
              <w:rPr>
                <w:rFonts w:asciiTheme="minorHAnsi" w:hAnsiTheme="minorHAnsi"/>
                <w:sz w:val="28"/>
                <w:szCs w:val="28"/>
              </w:rPr>
              <w:t xml:space="preserve">   </w:t>
            </w:r>
            <w:r w:rsidRPr="002E5F48">
              <w:rPr>
                <w:rFonts w:asciiTheme="minorHAnsi" w:hAnsiTheme="minorHAnsi"/>
                <w:sz w:val="28"/>
                <w:szCs w:val="28"/>
              </w:rPr>
              <w:t>Actual expenditure:</w:t>
            </w:r>
            <w:r>
              <w:rPr>
                <w:rFonts w:asciiTheme="minorHAnsi" w:hAnsiTheme="minorHAnsi"/>
              </w:rPr>
              <w:t xml:space="preserve"> £10</w:t>
            </w:r>
            <w:r w:rsidRPr="007B3E51">
              <w:rPr>
                <w:rFonts w:asciiTheme="minorHAnsi" w:hAnsiTheme="minorHAnsi"/>
              </w:rPr>
              <w:t>00</w:t>
            </w:r>
            <w:r w:rsidRPr="00C22DB7">
              <w:rPr>
                <w:rFonts w:asciiTheme="minorHAnsi" w:hAnsiTheme="minorHAnsi"/>
                <w:sz w:val="22"/>
                <w:szCs w:val="22"/>
              </w:rPr>
              <w:t xml:space="preserve"> </w:t>
            </w:r>
            <w:r w:rsidRPr="007B3E51">
              <w:rPr>
                <w:rFonts w:asciiTheme="minorHAnsi" w:hAnsiTheme="minorHAnsi"/>
                <w:sz w:val="28"/>
                <w:szCs w:val="28"/>
              </w:rPr>
              <w:t xml:space="preserve">    </w:t>
            </w:r>
            <w:r w:rsidRPr="00C22DB7">
              <w:rPr>
                <w:rFonts w:asciiTheme="minorHAnsi" w:hAnsiTheme="minorHAnsi"/>
                <w:sz w:val="28"/>
                <w:szCs w:val="28"/>
              </w:rPr>
              <w:t xml:space="preserve">                            </w:t>
            </w:r>
            <w:r>
              <w:rPr>
                <w:rFonts w:asciiTheme="minorHAnsi" w:hAnsiTheme="minorHAnsi"/>
                <w:sz w:val="28"/>
                <w:szCs w:val="28"/>
              </w:rPr>
              <w:t xml:space="preserve">   </w:t>
            </w:r>
          </w:p>
          <w:p w:rsidR="00DF10A0" w:rsidRDefault="00DF10A0" w:rsidP="00DF10A0">
            <w:pPr>
              <w:pStyle w:val="Heading4"/>
              <w:spacing w:before="0" w:beforeAutospacing="0" w:after="0" w:afterAutospacing="0"/>
              <w:outlineLvl w:val="3"/>
              <w:rPr>
                <w:rFonts w:asciiTheme="minorHAnsi" w:hAnsiTheme="minorHAnsi" w:cs="Arial"/>
                <w:bCs w:val="0"/>
                <w:color w:val="0B0C0C"/>
                <w:sz w:val="28"/>
                <w:szCs w:val="28"/>
              </w:rPr>
            </w:pPr>
          </w:p>
        </w:tc>
      </w:tr>
      <w:tr w:rsidR="00DF10A0" w:rsidRPr="00105CE2" w:rsidTr="00CB60FD">
        <w:tc>
          <w:tcPr>
            <w:tcW w:w="4649" w:type="dxa"/>
            <w:gridSpan w:val="4"/>
            <w:shd w:val="clear" w:color="auto" w:fill="auto"/>
          </w:tcPr>
          <w:p w:rsidR="00DF10A0" w:rsidRDefault="00DF10A0" w:rsidP="00DF10A0">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Intent</w:t>
            </w:r>
          </w:p>
        </w:tc>
        <w:tc>
          <w:tcPr>
            <w:tcW w:w="4649" w:type="dxa"/>
            <w:gridSpan w:val="5"/>
            <w:shd w:val="clear" w:color="auto" w:fill="auto"/>
          </w:tcPr>
          <w:p w:rsidR="00DF10A0" w:rsidRDefault="00DF10A0" w:rsidP="00DF10A0">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Implementation</w:t>
            </w:r>
          </w:p>
        </w:tc>
        <w:tc>
          <w:tcPr>
            <w:tcW w:w="4650" w:type="dxa"/>
            <w:gridSpan w:val="4"/>
            <w:shd w:val="clear" w:color="auto" w:fill="auto"/>
          </w:tcPr>
          <w:p w:rsidR="00DF10A0" w:rsidRDefault="00DF10A0" w:rsidP="00DF10A0">
            <w:pPr>
              <w:pStyle w:val="Heading4"/>
              <w:spacing w:before="0" w:beforeAutospacing="0" w:after="0" w:afterAutospacing="0"/>
              <w:outlineLvl w:val="3"/>
              <w:rPr>
                <w:rFonts w:asciiTheme="minorHAnsi" w:hAnsiTheme="minorHAnsi" w:cs="Arial"/>
                <w:bCs w:val="0"/>
                <w:color w:val="0B0C0C"/>
                <w:sz w:val="28"/>
                <w:szCs w:val="28"/>
              </w:rPr>
            </w:pPr>
            <w:r>
              <w:rPr>
                <w:rFonts w:asciiTheme="minorHAnsi" w:hAnsiTheme="minorHAnsi" w:cs="Arial"/>
                <w:bCs w:val="0"/>
                <w:color w:val="0B0C0C"/>
                <w:sz w:val="28"/>
                <w:szCs w:val="28"/>
              </w:rPr>
              <w:t>Impact</w:t>
            </w:r>
          </w:p>
        </w:tc>
      </w:tr>
      <w:tr w:rsidR="00DF10A0" w:rsidRPr="00105CE2" w:rsidTr="00CB60FD">
        <w:tc>
          <w:tcPr>
            <w:tcW w:w="4649" w:type="dxa"/>
            <w:gridSpan w:val="4"/>
            <w:shd w:val="clear" w:color="auto" w:fill="auto"/>
          </w:tcPr>
          <w:p w:rsidR="00DF10A0" w:rsidRPr="000B6D89" w:rsidRDefault="00DF10A0" w:rsidP="00DF10A0">
            <w:pPr>
              <w:pStyle w:val="Heading4"/>
              <w:spacing w:before="0" w:beforeAutospacing="0" w:after="0" w:afterAutospacing="0"/>
              <w:outlineLvl w:val="3"/>
              <w:rPr>
                <w:rFonts w:asciiTheme="minorHAnsi" w:hAnsiTheme="minorHAnsi" w:cs="Arial"/>
                <w:b w:val="0"/>
                <w:bCs w:val="0"/>
                <w:color w:val="0B0C0C"/>
              </w:rPr>
            </w:pPr>
            <w:r w:rsidRPr="000B6D89">
              <w:rPr>
                <w:rFonts w:asciiTheme="minorHAnsi" w:hAnsiTheme="minorHAnsi" w:cs="Arial"/>
                <w:b w:val="0"/>
                <w:bCs w:val="0"/>
                <w:color w:val="0B0C0C"/>
              </w:rPr>
              <w:t>Pupil premium pupils’ attendance will be good.</w:t>
            </w:r>
          </w:p>
        </w:tc>
        <w:tc>
          <w:tcPr>
            <w:tcW w:w="4649" w:type="dxa"/>
            <w:gridSpan w:val="5"/>
            <w:shd w:val="clear" w:color="auto" w:fill="auto"/>
          </w:tcPr>
          <w:p w:rsidR="00DF10A0" w:rsidRPr="00F91987" w:rsidRDefault="00DF10A0" w:rsidP="00DF10A0">
            <w:pPr>
              <w:pStyle w:val="Heading4"/>
              <w:spacing w:before="0" w:beforeAutospacing="0" w:after="0" w:afterAutospacing="0"/>
              <w:outlineLvl w:val="3"/>
              <w:rPr>
                <w:rFonts w:asciiTheme="minorHAnsi" w:hAnsiTheme="minorHAnsi" w:cs="Arial"/>
                <w:b w:val="0"/>
                <w:bCs w:val="0"/>
                <w:color w:val="0B0C0C"/>
              </w:rPr>
            </w:pPr>
            <w:r w:rsidRPr="00F91987">
              <w:rPr>
                <w:rFonts w:asciiTheme="minorHAnsi" w:hAnsiTheme="minorHAnsi" w:cs="Arial"/>
                <w:b w:val="0"/>
                <w:bCs w:val="0"/>
                <w:color w:val="0B0C0C"/>
              </w:rPr>
              <w:t xml:space="preserve">Attendance panels will be led by the Head Teacher to establish the reason and provide support. </w:t>
            </w:r>
          </w:p>
        </w:tc>
        <w:tc>
          <w:tcPr>
            <w:tcW w:w="4650" w:type="dxa"/>
            <w:gridSpan w:val="4"/>
            <w:shd w:val="clear" w:color="auto" w:fill="auto"/>
          </w:tcPr>
          <w:p w:rsidR="00DF10A0" w:rsidRPr="009C2670" w:rsidRDefault="00DF10A0" w:rsidP="00DF10A0">
            <w:pPr>
              <w:pStyle w:val="Heading4"/>
              <w:spacing w:before="0" w:beforeAutospacing="0" w:after="0" w:afterAutospacing="0"/>
              <w:outlineLvl w:val="3"/>
              <w:rPr>
                <w:rFonts w:asciiTheme="minorHAnsi" w:hAnsiTheme="minorHAnsi" w:cs="Arial"/>
                <w:b w:val="0"/>
                <w:bCs w:val="0"/>
                <w:color w:val="0B0C0C"/>
              </w:rPr>
            </w:pPr>
            <w:r w:rsidRPr="009C2670">
              <w:rPr>
                <w:rFonts w:asciiTheme="minorHAnsi" w:hAnsiTheme="minorHAnsi" w:cs="Arial"/>
                <w:b w:val="0"/>
                <w:bCs w:val="0"/>
                <w:color w:val="0B0C0C"/>
              </w:rPr>
              <w:t xml:space="preserve">Persistent absenteeism </w:t>
            </w:r>
            <w:r>
              <w:rPr>
                <w:rFonts w:asciiTheme="minorHAnsi" w:hAnsiTheme="minorHAnsi" w:cs="Arial"/>
                <w:b w:val="0"/>
                <w:bCs w:val="0"/>
                <w:color w:val="0B0C0C"/>
              </w:rPr>
              <w:t>remains a key barrier.</w:t>
            </w:r>
          </w:p>
        </w:tc>
      </w:tr>
      <w:tr w:rsidR="00DF10A0" w:rsidRPr="00105CE2" w:rsidTr="007F35AE">
        <w:tc>
          <w:tcPr>
            <w:tcW w:w="4649" w:type="dxa"/>
            <w:gridSpan w:val="4"/>
            <w:shd w:val="clear" w:color="auto" w:fill="auto"/>
          </w:tcPr>
          <w:p w:rsidR="00DF10A0" w:rsidRPr="000A4359" w:rsidRDefault="00DF10A0" w:rsidP="00DF10A0">
            <w:pPr>
              <w:pStyle w:val="Heading4"/>
              <w:spacing w:before="0" w:beforeAutospacing="0" w:after="0" w:afterAutospacing="0"/>
              <w:outlineLvl w:val="3"/>
              <w:rPr>
                <w:rFonts w:asciiTheme="minorHAnsi" w:hAnsiTheme="minorHAnsi" w:cs="Arial"/>
                <w:bCs w:val="0"/>
                <w:color w:val="BFBFBF" w:themeColor="background1" w:themeShade="BF"/>
              </w:rPr>
            </w:pPr>
            <w:r w:rsidRPr="000A4359">
              <w:rPr>
                <w:rFonts w:asciiTheme="minorHAnsi" w:hAnsiTheme="minorHAnsi" w:cs="Arial"/>
                <w:color w:val="0B0C0C"/>
                <w:sz w:val="28"/>
                <w:szCs w:val="28"/>
              </w:rPr>
              <w:t>Effectiveness of Strategy</w:t>
            </w:r>
          </w:p>
        </w:tc>
        <w:tc>
          <w:tcPr>
            <w:tcW w:w="9299" w:type="dxa"/>
            <w:gridSpan w:val="9"/>
            <w:shd w:val="clear" w:color="auto" w:fill="auto"/>
          </w:tcPr>
          <w:p w:rsidR="00DF10A0" w:rsidRPr="009C2670" w:rsidRDefault="00DF10A0" w:rsidP="00DF10A0">
            <w:pPr>
              <w:pStyle w:val="Heading4"/>
              <w:spacing w:before="0" w:beforeAutospacing="0" w:after="0" w:afterAutospacing="0"/>
              <w:outlineLvl w:val="3"/>
              <w:rPr>
                <w:rFonts w:asciiTheme="minorHAnsi" w:hAnsiTheme="minorHAnsi" w:cs="Arial"/>
                <w:b w:val="0"/>
                <w:bCs w:val="0"/>
                <w:color w:val="0B0C0C"/>
              </w:rPr>
            </w:pPr>
            <w:r w:rsidRPr="009C2670">
              <w:rPr>
                <w:rFonts w:asciiTheme="minorHAnsi" w:hAnsiTheme="minorHAnsi" w:cs="Arial"/>
                <w:b w:val="0"/>
                <w:bCs w:val="0"/>
                <w:color w:val="0B0C0C"/>
              </w:rPr>
              <w:t>Limited impact has been recorded.</w:t>
            </w:r>
          </w:p>
        </w:tc>
      </w:tr>
      <w:tr w:rsidR="00DF10A0" w:rsidRPr="00105CE2" w:rsidTr="00C7607F">
        <w:tc>
          <w:tcPr>
            <w:tcW w:w="4649" w:type="dxa"/>
            <w:gridSpan w:val="4"/>
            <w:shd w:val="clear" w:color="auto" w:fill="auto"/>
          </w:tcPr>
          <w:p w:rsidR="00DF10A0" w:rsidRDefault="00DF10A0" w:rsidP="00DF10A0">
            <w:pPr>
              <w:pStyle w:val="Heading4"/>
              <w:spacing w:before="0" w:beforeAutospacing="0" w:after="0" w:afterAutospacing="0"/>
              <w:outlineLvl w:val="3"/>
              <w:rPr>
                <w:rFonts w:asciiTheme="minorHAnsi" w:hAnsiTheme="minorHAnsi" w:cs="Arial"/>
                <w:bCs w:val="0"/>
                <w:color w:val="0B0C0C"/>
                <w:sz w:val="28"/>
                <w:szCs w:val="28"/>
              </w:rPr>
            </w:pPr>
            <w:r w:rsidRPr="001F4C51">
              <w:rPr>
                <w:rFonts w:asciiTheme="minorHAnsi" w:hAnsiTheme="minorHAnsi" w:cs="Arial"/>
                <w:color w:val="0B0C0C"/>
                <w:sz w:val="28"/>
                <w:szCs w:val="28"/>
              </w:rPr>
              <w:lastRenderedPageBreak/>
              <w:t>Lessons Learnt</w:t>
            </w:r>
          </w:p>
        </w:tc>
        <w:tc>
          <w:tcPr>
            <w:tcW w:w="9299" w:type="dxa"/>
            <w:gridSpan w:val="9"/>
            <w:shd w:val="clear" w:color="auto" w:fill="auto"/>
          </w:tcPr>
          <w:p w:rsidR="00DF10A0" w:rsidRPr="009C2670" w:rsidRDefault="00DF10A0" w:rsidP="00DF10A0">
            <w:pPr>
              <w:pStyle w:val="Heading4"/>
              <w:spacing w:before="0" w:beforeAutospacing="0" w:after="0" w:afterAutospacing="0"/>
              <w:outlineLvl w:val="3"/>
              <w:rPr>
                <w:rFonts w:asciiTheme="minorHAnsi" w:hAnsiTheme="minorHAnsi" w:cs="Arial"/>
                <w:b w:val="0"/>
                <w:bCs w:val="0"/>
                <w:color w:val="0B0C0C"/>
              </w:rPr>
            </w:pPr>
            <w:r>
              <w:rPr>
                <w:rFonts w:asciiTheme="minorHAnsi" w:hAnsiTheme="minorHAnsi" w:cs="Arial"/>
                <w:b w:val="0"/>
                <w:bCs w:val="0"/>
                <w:color w:val="0B0C0C"/>
              </w:rPr>
              <w:t xml:space="preserve">A more persistent and consistent approach is required </w:t>
            </w:r>
            <w:r w:rsidR="00AF3F95">
              <w:rPr>
                <w:rFonts w:asciiTheme="minorHAnsi" w:hAnsiTheme="minorHAnsi" w:cs="Arial"/>
                <w:b w:val="0"/>
                <w:bCs w:val="0"/>
                <w:color w:val="0B0C0C"/>
              </w:rPr>
              <w:t>targeting pupil premium pupils specifically</w:t>
            </w:r>
            <w:r>
              <w:rPr>
                <w:rFonts w:asciiTheme="minorHAnsi" w:hAnsiTheme="minorHAnsi" w:cs="Arial"/>
                <w:b w:val="0"/>
                <w:bCs w:val="0"/>
                <w:color w:val="0B0C0C"/>
              </w:rPr>
              <w:t xml:space="preserve">, including the prompt involvement of the newly formed </w:t>
            </w:r>
            <w:r w:rsidR="00AF3F95">
              <w:rPr>
                <w:rFonts w:asciiTheme="minorHAnsi" w:hAnsiTheme="minorHAnsi" w:cs="Arial"/>
                <w:b w:val="0"/>
                <w:bCs w:val="0"/>
                <w:color w:val="0B0C0C"/>
              </w:rPr>
              <w:t xml:space="preserve">LA </w:t>
            </w:r>
            <w:r>
              <w:rPr>
                <w:rFonts w:asciiTheme="minorHAnsi" w:hAnsiTheme="minorHAnsi" w:cs="Arial"/>
                <w:b w:val="0"/>
                <w:bCs w:val="0"/>
                <w:color w:val="0B0C0C"/>
              </w:rPr>
              <w:t>Inclusion Team.</w:t>
            </w:r>
          </w:p>
        </w:tc>
      </w:tr>
    </w:tbl>
    <w:p w:rsidR="006A2186" w:rsidRDefault="006A2186" w:rsidP="00461892">
      <w:pPr>
        <w:autoSpaceDE w:val="0"/>
        <w:autoSpaceDN w:val="0"/>
        <w:adjustRightInd w:val="0"/>
        <w:spacing w:after="0" w:line="240" w:lineRule="auto"/>
        <w:rPr>
          <w:rFonts w:cs="Arial"/>
          <w:bCs/>
          <w:iCs/>
          <w:sz w:val="28"/>
          <w:szCs w:val="28"/>
        </w:rPr>
      </w:pPr>
    </w:p>
    <w:sectPr w:rsidR="006A2186" w:rsidSect="00BC174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39" w:rsidRDefault="00D66139" w:rsidP="00522631">
      <w:pPr>
        <w:spacing w:after="0" w:line="240" w:lineRule="auto"/>
      </w:pPr>
      <w:r>
        <w:separator/>
      </w:r>
    </w:p>
  </w:endnote>
  <w:endnote w:type="continuationSeparator" w:id="0">
    <w:p w:rsidR="00D66139" w:rsidRDefault="00D66139" w:rsidP="0052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39" w:rsidRDefault="00D66139" w:rsidP="00522631">
      <w:pPr>
        <w:spacing w:after="0" w:line="240" w:lineRule="auto"/>
      </w:pPr>
      <w:r>
        <w:separator/>
      </w:r>
    </w:p>
  </w:footnote>
  <w:footnote w:type="continuationSeparator" w:id="0">
    <w:p w:rsidR="00D66139" w:rsidRDefault="00D66139" w:rsidP="00522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0E6E"/>
    <w:multiLevelType w:val="hybridMultilevel"/>
    <w:tmpl w:val="11F40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C5C3F"/>
    <w:multiLevelType w:val="hybridMultilevel"/>
    <w:tmpl w:val="E7925C5E"/>
    <w:lvl w:ilvl="0" w:tplc="B4D870B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CA0"/>
    <w:multiLevelType w:val="hybridMultilevel"/>
    <w:tmpl w:val="1784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63CF7"/>
    <w:multiLevelType w:val="hybridMultilevel"/>
    <w:tmpl w:val="2A98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B286A"/>
    <w:multiLevelType w:val="hybridMultilevel"/>
    <w:tmpl w:val="A3FA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109B4"/>
    <w:multiLevelType w:val="hybridMultilevel"/>
    <w:tmpl w:val="A7D8B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C95B3A"/>
    <w:multiLevelType w:val="hybridMultilevel"/>
    <w:tmpl w:val="EBEE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B1BCE"/>
    <w:multiLevelType w:val="hybridMultilevel"/>
    <w:tmpl w:val="BFB89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C22A1"/>
    <w:multiLevelType w:val="multilevel"/>
    <w:tmpl w:val="7C621AEA"/>
    <w:numStyleLink w:val="Style1"/>
  </w:abstractNum>
  <w:abstractNum w:abstractNumId="9"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E77FB3"/>
    <w:multiLevelType w:val="hybridMultilevel"/>
    <w:tmpl w:val="B4F4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F55C0"/>
    <w:multiLevelType w:val="hybridMultilevel"/>
    <w:tmpl w:val="FBF2FDD6"/>
    <w:lvl w:ilvl="0" w:tplc="9EEAF0A8">
      <w:start w:val="1"/>
      <w:numFmt w:val="decimal"/>
      <w:lvlText w:val="%1."/>
      <w:lvlJc w:val="left"/>
      <w:pPr>
        <w:ind w:left="720" w:hanging="360"/>
      </w:pPr>
      <w:rPr>
        <w:rFonts w:ascii="Arial" w:eastAsia="Calibr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DA1319"/>
    <w:multiLevelType w:val="hybridMultilevel"/>
    <w:tmpl w:val="3A6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33132"/>
    <w:multiLevelType w:val="hybridMultilevel"/>
    <w:tmpl w:val="C510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56FCC"/>
    <w:multiLevelType w:val="hybridMultilevel"/>
    <w:tmpl w:val="31A6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81E02"/>
    <w:multiLevelType w:val="hybridMultilevel"/>
    <w:tmpl w:val="78EA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D50A2"/>
    <w:multiLevelType w:val="hybridMultilevel"/>
    <w:tmpl w:val="04207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FB25DA"/>
    <w:multiLevelType w:val="hybridMultilevel"/>
    <w:tmpl w:val="11F40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9D579A"/>
    <w:multiLevelType w:val="hybridMultilevel"/>
    <w:tmpl w:val="F216D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DA4722"/>
    <w:multiLevelType w:val="hybridMultilevel"/>
    <w:tmpl w:val="9DB4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10FF9"/>
    <w:multiLevelType w:val="hybridMultilevel"/>
    <w:tmpl w:val="DB38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A2653"/>
    <w:multiLevelType w:val="hybridMultilevel"/>
    <w:tmpl w:val="AF12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5F5D8D"/>
    <w:multiLevelType w:val="hybridMultilevel"/>
    <w:tmpl w:val="5C30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D93736"/>
    <w:multiLevelType w:val="hybridMultilevel"/>
    <w:tmpl w:val="95A8F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5C7C95"/>
    <w:multiLevelType w:val="hybridMultilevel"/>
    <w:tmpl w:val="7AFE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8"/>
  </w:num>
  <w:num w:numId="4">
    <w:abstractNumId w:val="23"/>
  </w:num>
  <w:num w:numId="5">
    <w:abstractNumId w:val="16"/>
  </w:num>
  <w:num w:numId="6">
    <w:abstractNumId w:val="7"/>
  </w:num>
  <w:num w:numId="7">
    <w:abstractNumId w:val="17"/>
  </w:num>
  <w:num w:numId="8">
    <w:abstractNumId w:val="0"/>
  </w:num>
  <w:num w:numId="9">
    <w:abstractNumId w:val="11"/>
  </w:num>
  <w:num w:numId="10">
    <w:abstractNumId w:val="15"/>
  </w:num>
  <w:num w:numId="11">
    <w:abstractNumId w:val="6"/>
  </w:num>
  <w:num w:numId="12">
    <w:abstractNumId w:val="10"/>
  </w:num>
  <w:num w:numId="13">
    <w:abstractNumId w:val="20"/>
  </w:num>
  <w:num w:numId="14">
    <w:abstractNumId w:val="12"/>
  </w:num>
  <w:num w:numId="15">
    <w:abstractNumId w:val="3"/>
  </w:num>
  <w:num w:numId="16">
    <w:abstractNumId w:val="4"/>
  </w:num>
  <w:num w:numId="17">
    <w:abstractNumId w:val="9"/>
  </w:num>
  <w:num w:numId="18">
    <w:abstractNumId w:val="8"/>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8"/>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1"/>
  </w:num>
  <w:num w:numId="21">
    <w:abstractNumId w:val="19"/>
  </w:num>
  <w:num w:numId="22">
    <w:abstractNumId w:val="2"/>
  </w:num>
  <w:num w:numId="23">
    <w:abstractNumId w:val="22"/>
  </w:num>
  <w:num w:numId="24">
    <w:abstractNumId w:val="24"/>
  </w:num>
  <w:num w:numId="25">
    <w:abstractNumId w:val="14"/>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47"/>
    <w:rsid w:val="0000440F"/>
    <w:rsid w:val="00004475"/>
    <w:rsid w:val="00005C8D"/>
    <w:rsid w:val="00011E6D"/>
    <w:rsid w:val="00011F1B"/>
    <w:rsid w:val="00025714"/>
    <w:rsid w:val="00044123"/>
    <w:rsid w:val="000457FE"/>
    <w:rsid w:val="00047437"/>
    <w:rsid w:val="00075FE2"/>
    <w:rsid w:val="00084DFE"/>
    <w:rsid w:val="000868F6"/>
    <w:rsid w:val="0009262A"/>
    <w:rsid w:val="00093FC1"/>
    <w:rsid w:val="000A4359"/>
    <w:rsid w:val="000B565C"/>
    <w:rsid w:val="000B6D89"/>
    <w:rsid w:val="000C3342"/>
    <w:rsid w:val="000C704D"/>
    <w:rsid w:val="000D0275"/>
    <w:rsid w:val="000E499F"/>
    <w:rsid w:val="000F0F0A"/>
    <w:rsid w:val="000F1F97"/>
    <w:rsid w:val="00105CE2"/>
    <w:rsid w:val="00106E31"/>
    <w:rsid w:val="00111914"/>
    <w:rsid w:val="001126C3"/>
    <w:rsid w:val="00116182"/>
    <w:rsid w:val="00117F5A"/>
    <w:rsid w:val="001208B1"/>
    <w:rsid w:val="00120AE0"/>
    <w:rsid w:val="00121A67"/>
    <w:rsid w:val="0012249C"/>
    <w:rsid w:val="0012534C"/>
    <w:rsid w:val="00135517"/>
    <w:rsid w:val="00136064"/>
    <w:rsid w:val="00144D03"/>
    <w:rsid w:val="00145933"/>
    <w:rsid w:val="00156286"/>
    <w:rsid w:val="00184760"/>
    <w:rsid w:val="00187200"/>
    <w:rsid w:val="001966F1"/>
    <w:rsid w:val="001A21C7"/>
    <w:rsid w:val="001A33B9"/>
    <w:rsid w:val="001C30ED"/>
    <w:rsid w:val="001C4993"/>
    <w:rsid w:val="001C51E3"/>
    <w:rsid w:val="001C7452"/>
    <w:rsid w:val="001D15C6"/>
    <w:rsid w:val="001D3C35"/>
    <w:rsid w:val="001D4118"/>
    <w:rsid w:val="001D57DD"/>
    <w:rsid w:val="001D7C05"/>
    <w:rsid w:val="001E1CA4"/>
    <w:rsid w:val="001E228F"/>
    <w:rsid w:val="001E57B6"/>
    <w:rsid w:val="001E580A"/>
    <w:rsid w:val="001F4C51"/>
    <w:rsid w:val="002019A2"/>
    <w:rsid w:val="00202943"/>
    <w:rsid w:val="002067CC"/>
    <w:rsid w:val="00206F9C"/>
    <w:rsid w:val="002153F0"/>
    <w:rsid w:val="00216FAF"/>
    <w:rsid w:val="002239BE"/>
    <w:rsid w:val="00223DA1"/>
    <w:rsid w:val="00226FE7"/>
    <w:rsid w:val="00236FC2"/>
    <w:rsid w:val="00245EAF"/>
    <w:rsid w:val="002460A5"/>
    <w:rsid w:val="00246C11"/>
    <w:rsid w:val="00255F6B"/>
    <w:rsid w:val="00263A2D"/>
    <w:rsid w:val="00265E8D"/>
    <w:rsid w:val="002662D0"/>
    <w:rsid w:val="002872B4"/>
    <w:rsid w:val="00291E7B"/>
    <w:rsid w:val="0029345F"/>
    <w:rsid w:val="00294A10"/>
    <w:rsid w:val="002A2415"/>
    <w:rsid w:val="002A5FE9"/>
    <w:rsid w:val="002B7149"/>
    <w:rsid w:val="002C427D"/>
    <w:rsid w:val="002C4563"/>
    <w:rsid w:val="002C4BD7"/>
    <w:rsid w:val="002C7D1D"/>
    <w:rsid w:val="002D0AA7"/>
    <w:rsid w:val="002E24BC"/>
    <w:rsid w:val="002E4A9F"/>
    <w:rsid w:val="002E5F48"/>
    <w:rsid w:val="002E65F2"/>
    <w:rsid w:val="002F29D9"/>
    <w:rsid w:val="002F3D66"/>
    <w:rsid w:val="002F7E75"/>
    <w:rsid w:val="00300BF1"/>
    <w:rsid w:val="00306233"/>
    <w:rsid w:val="0031328F"/>
    <w:rsid w:val="00315B16"/>
    <w:rsid w:val="00323E6D"/>
    <w:rsid w:val="00326D57"/>
    <w:rsid w:val="00333CB5"/>
    <w:rsid w:val="00333CF4"/>
    <w:rsid w:val="003412C8"/>
    <w:rsid w:val="00342831"/>
    <w:rsid w:val="003501EC"/>
    <w:rsid w:val="00353A18"/>
    <w:rsid w:val="003564CF"/>
    <w:rsid w:val="0035670B"/>
    <w:rsid w:val="00356C2C"/>
    <w:rsid w:val="003671E9"/>
    <w:rsid w:val="00370654"/>
    <w:rsid w:val="0037075E"/>
    <w:rsid w:val="00370E5C"/>
    <w:rsid w:val="00371723"/>
    <w:rsid w:val="00374744"/>
    <w:rsid w:val="003773E0"/>
    <w:rsid w:val="00385175"/>
    <w:rsid w:val="0038744D"/>
    <w:rsid w:val="003935F7"/>
    <w:rsid w:val="0039621A"/>
    <w:rsid w:val="003A33C6"/>
    <w:rsid w:val="003A4F25"/>
    <w:rsid w:val="003A7DBA"/>
    <w:rsid w:val="003C4B48"/>
    <w:rsid w:val="003C5E5B"/>
    <w:rsid w:val="003D49D8"/>
    <w:rsid w:val="003E499D"/>
    <w:rsid w:val="003E7CE9"/>
    <w:rsid w:val="003F2C9F"/>
    <w:rsid w:val="003F4376"/>
    <w:rsid w:val="003F6EB8"/>
    <w:rsid w:val="00400F44"/>
    <w:rsid w:val="0040523B"/>
    <w:rsid w:val="0041156D"/>
    <w:rsid w:val="0041553D"/>
    <w:rsid w:val="00417E25"/>
    <w:rsid w:val="004231CA"/>
    <w:rsid w:val="004375D2"/>
    <w:rsid w:val="00442790"/>
    <w:rsid w:val="0045034F"/>
    <w:rsid w:val="00450C98"/>
    <w:rsid w:val="00452E66"/>
    <w:rsid w:val="00453A0D"/>
    <w:rsid w:val="0045554A"/>
    <w:rsid w:val="004558CF"/>
    <w:rsid w:val="004613F6"/>
    <w:rsid w:val="00461892"/>
    <w:rsid w:val="004662EC"/>
    <w:rsid w:val="004731B1"/>
    <w:rsid w:val="00477C6E"/>
    <w:rsid w:val="00477F08"/>
    <w:rsid w:val="00483370"/>
    <w:rsid w:val="00483AC2"/>
    <w:rsid w:val="00487BFF"/>
    <w:rsid w:val="004A3A28"/>
    <w:rsid w:val="004A7B2F"/>
    <w:rsid w:val="004B2A29"/>
    <w:rsid w:val="004C3278"/>
    <w:rsid w:val="004C5C9C"/>
    <w:rsid w:val="004D0101"/>
    <w:rsid w:val="004E2B50"/>
    <w:rsid w:val="004E5C74"/>
    <w:rsid w:val="004E619E"/>
    <w:rsid w:val="004E65E1"/>
    <w:rsid w:val="004F0EBA"/>
    <w:rsid w:val="004F21A3"/>
    <w:rsid w:val="004F25D1"/>
    <w:rsid w:val="004F5010"/>
    <w:rsid w:val="004F60AA"/>
    <w:rsid w:val="004F6625"/>
    <w:rsid w:val="00505DF3"/>
    <w:rsid w:val="005075B7"/>
    <w:rsid w:val="00507716"/>
    <w:rsid w:val="005165B2"/>
    <w:rsid w:val="00520C56"/>
    <w:rsid w:val="00522631"/>
    <w:rsid w:val="00523F7E"/>
    <w:rsid w:val="005242DC"/>
    <w:rsid w:val="00525750"/>
    <w:rsid w:val="005259D2"/>
    <w:rsid w:val="0052609B"/>
    <w:rsid w:val="0052614D"/>
    <w:rsid w:val="00543CC7"/>
    <w:rsid w:val="00544082"/>
    <w:rsid w:val="005457AE"/>
    <w:rsid w:val="005621BD"/>
    <w:rsid w:val="0056235C"/>
    <w:rsid w:val="00562833"/>
    <w:rsid w:val="00562D04"/>
    <w:rsid w:val="005655D0"/>
    <w:rsid w:val="0056671A"/>
    <w:rsid w:val="005671B8"/>
    <w:rsid w:val="00572045"/>
    <w:rsid w:val="00572E8A"/>
    <w:rsid w:val="005755BF"/>
    <w:rsid w:val="0057572B"/>
    <w:rsid w:val="00586FCD"/>
    <w:rsid w:val="005946FF"/>
    <w:rsid w:val="00596A41"/>
    <w:rsid w:val="005A297F"/>
    <w:rsid w:val="005A3A13"/>
    <w:rsid w:val="005A4FC3"/>
    <w:rsid w:val="005B7699"/>
    <w:rsid w:val="005C6390"/>
    <w:rsid w:val="005C7477"/>
    <w:rsid w:val="005D0325"/>
    <w:rsid w:val="005D23A4"/>
    <w:rsid w:val="005D2E47"/>
    <w:rsid w:val="005E17CB"/>
    <w:rsid w:val="005F004B"/>
    <w:rsid w:val="005F29E2"/>
    <w:rsid w:val="005F35EC"/>
    <w:rsid w:val="00604772"/>
    <w:rsid w:val="006102FF"/>
    <w:rsid w:val="0061194A"/>
    <w:rsid w:val="0061333E"/>
    <w:rsid w:val="006135CF"/>
    <w:rsid w:val="00616BD8"/>
    <w:rsid w:val="00620855"/>
    <w:rsid w:val="00622856"/>
    <w:rsid w:val="00622B93"/>
    <w:rsid w:val="006301E0"/>
    <w:rsid w:val="00640D5E"/>
    <w:rsid w:val="00647632"/>
    <w:rsid w:val="0065368A"/>
    <w:rsid w:val="00662031"/>
    <w:rsid w:val="00663580"/>
    <w:rsid w:val="006644AC"/>
    <w:rsid w:val="00666A0D"/>
    <w:rsid w:val="00681A46"/>
    <w:rsid w:val="00690803"/>
    <w:rsid w:val="0069239D"/>
    <w:rsid w:val="006A1B14"/>
    <w:rsid w:val="006A1D81"/>
    <w:rsid w:val="006A2186"/>
    <w:rsid w:val="006A3385"/>
    <w:rsid w:val="006A5176"/>
    <w:rsid w:val="006A6397"/>
    <w:rsid w:val="006A7A4D"/>
    <w:rsid w:val="006B20F9"/>
    <w:rsid w:val="006C0BE0"/>
    <w:rsid w:val="006C5D60"/>
    <w:rsid w:val="006C69DE"/>
    <w:rsid w:val="006C7650"/>
    <w:rsid w:val="006D76EF"/>
    <w:rsid w:val="006E04C6"/>
    <w:rsid w:val="006F5DBA"/>
    <w:rsid w:val="007004D4"/>
    <w:rsid w:val="00700AEB"/>
    <w:rsid w:val="00701A69"/>
    <w:rsid w:val="00704CA8"/>
    <w:rsid w:val="007110D8"/>
    <w:rsid w:val="007148C8"/>
    <w:rsid w:val="007153E2"/>
    <w:rsid w:val="007176E9"/>
    <w:rsid w:val="007245EC"/>
    <w:rsid w:val="007260C5"/>
    <w:rsid w:val="007268DC"/>
    <w:rsid w:val="00733777"/>
    <w:rsid w:val="00742E79"/>
    <w:rsid w:val="00744514"/>
    <w:rsid w:val="00744D57"/>
    <w:rsid w:val="00750F6B"/>
    <w:rsid w:val="0075151B"/>
    <w:rsid w:val="00751B4D"/>
    <w:rsid w:val="007526F8"/>
    <w:rsid w:val="00752C61"/>
    <w:rsid w:val="00753306"/>
    <w:rsid w:val="00754616"/>
    <w:rsid w:val="00754A42"/>
    <w:rsid w:val="00754F5B"/>
    <w:rsid w:val="00763680"/>
    <w:rsid w:val="00764450"/>
    <w:rsid w:val="0077180A"/>
    <w:rsid w:val="007718C4"/>
    <w:rsid w:val="0077247B"/>
    <w:rsid w:val="00780742"/>
    <w:rsid w:val="007814F7"/>
    <w:rsid w:val="00791267"/>
    <w:rsid w:val="007A27A9"/>
    <w:rsid w:val="007A2A24"/>
    <w:rsid w:val="007A4BE4"/>
    <w:rsid w:val="007A69F5"/>
    <w:rsid w:val="007A79B9"/>
    <w:rsid w:val="007A7BD0"/>
    <w:rsid w:val="007B061D"/>
    <w:rsid w:val="007B3E51"/>
    <w:rsid w:val="007C4A3A"/>
    <w:rsid w:val="007C611E"/>
    <w:rsid w:val="007D10DE"/>
    <w:rsid w:val="007D2949"/>
    <w:rsid w:val="007D2BE5"/>
    <w:rsid w:val="007D5696"/>
    <w:rsid w:val="007D5800"/>
    <w:rsid w:val="007D74D2"/>
    <w:rsid w:val="007D7723"/>
    <w:rsid w:val="007D7790"/>
    <w:rsid w:val="007E128A"/>
    <w:rsid w:val="007E6337"/>
    <w:rsid w:val="007E7BD6"/>
    <w:rsid w:val="007F1AED"/>
    <w:rsid w:val="007F77B6"/>
    <w:rsid w:val="008022C3"/>
    <w:rsid w:val="00807C57"/>
    <w:rsid w:val="00813C96"/>
    <w:rsid w:val="00816A0B"/>
    <w:rsid w:val="00816F6D"/>
    <w:rsid w:val="00817DE0"/>
    <w:rsid w:val="008210BF"/>
    <w:rsid w:val="00821343"/>
    <w:rsid w:val="00827D9D"/>
    <w:rsid w:val="00832B9A"/>
    <w:rsid w:val="00843E89"/>
    <w:rsid w:val="00844F2F"/>
    <w:rsid w:val="008511AA"/>
    <w:rsid w:val="0085312B"/>
    <w:rsid w:val="008542F5"/>
    <w:rsid w:val="008630A5"/>
    <w:rsid w:val="00865A6A"/>
    <w:rsid w:val="008717BC"/>
    <w:rsid w:val="00872B8A"/>
    <w:rsid w:val="008751F2"/>
    <w:rsid w:val="00875444"/>
    <w:rsid w:val="0088219F"/>
    <w:rsid w:val="008864FD"/>
    <w:rsid w:val="008960DD"/>
    <w:rsid w:val="0089711C"/>
    <w:rsid w:val="00897A41"/>
    <w:rsid w:val="008A5083"/>
    <w:rsid w:val="008B14E1"/>
    <w:rsid w:val="008B1F25"/>
    <w:rsid w:val="008C2275"/>
    <w:rsid w:val="008D1954"/>
    <w:rsid w:val="008D2F3E"/>
    <w:rsid w:val="008E2EBB"/>
    <w:rsid w:val="008E334D"/>
    <w:rsid w:val="008E6197"/>
    <w:rsid w:val="008F061F"/>
    <w:rsid w:val="008F091D"/>
    <w:rsid w:val="008F13DD"/>
    <w:rsid w:val="008F2653"/>
    <w:rsid w:val="008F58A9"/>
    <w:rsid w:val="00902B3A"/>
    <w:rsid w:val="00903FB1"/>
    <w:rsid w:val="00916873"/>
    <w:rsid w:val="00917779"/>
    <w:rsid w:val="00921122"/>
    <w:rsid w:val="00921582"/>
    <w:rsid w:val="00926701"/>
    <w:rsid w:val="00926CCF"/>
    <w:rsid w:val="00930EBF"/>
    <w:rsid w:val="0094388A"/>
    <w:rsid w:val="00952925"/>
    <w:rsid w:val="009662CC"/>
    <w:rsid w:val="0097128A"/>
    <w:rsid w:val="00971F7E"/>
    <w:rsid w:val="00991BDD"/>
    <w:rsid w:val="00997E98"/>
    <w:rsid w:val="009A0CC0"/>
    <w:rsid w:val="009A10D3"/>
    <w:rsid w:val="009A6897"/>
    <w:rsid w:val="009B023E"/>
    <w:rsid w:val="009B3E35"/>
    <w:rsid w:val="009C185D"/>
    <w:rsid w:val="009C2670"/>
    <w:rsid w:val="009C50C7"/>
    <w:rsid w:val="009D2C84"/>
    <w:rsid w:val="009D6EC8"/>
    <w:rsid w:val="009E41D4"/>
    <w:rsid w:val="009F2354"/>
    <w:rsid w:val="009F475A"/>
    <w:rsid w:val="009F6CE1"/>
    <w:rsid w:val="00A1103E"/>
    <w:rsid w:val="00A121AC"/>
    <w:rsid w:val="00A1704D"/>
    <w:rsid w:val="00A21C5D"/>
    <w:rsid w:val="00A27F47"/>
    <w:rsid w:val="00A3767C"/>
    <w:rsid w:val="00A45015"/>
    <w:rsid w:val="00A53009"/>
    <w:rsid w:val="00A55CB6"/>
    <w:rsid w:val="00A56095"/>
    <w:rsid w:val="00A60AA8"/>
    <w:rsid w:val="00A66A86"/>
    <w:rsid w:val="00A66D00"/>
    <w:rsid w:val="00A70436"/>
    <w:rsid w:val="00A7719E"/>
    <w:rsid w:val="00A84576"/>
    <w:rsid w:val="00A900E3"/>
    <w:rsid w:val="00A93B6A"/>
    <w:rsid w:val="00AA1771"/>
    <w:rsid w:val="00AA1B32"/>
    <w:rsid w:val="00AB384A"/>
    <w:rsid w:val="00AB7BF6"/>
    <w:rsid w:val="00AC4F31"/>
    <w:rsid w:val="00AC5A6D"/>
    <w:rsid w:val="00AD757D"/>
    <w:rsid w:val="00AE00ED"/>
    <w:rsid w:val="00AE01F2"/>
    <w:rsid w:val="00AF1C54"/>
    <w:rsid w:val="00AF2771"/>
    <w:rsid w:val="00AF3F95"/>
    <w:rsid w:val="00AF5E40"/>
    <w:rsid w:val="00AF65D9"/>
    <w:rsid w:val="00B03548"/>
    <w:rsid w:val="00B12ABA"/>
    <w:rsid w:val="00B20422"/>
    <w:rsid w:val="00B2158A"/>
    <w:rsid w:val="00B34F97"/>
    <w:rsid w:val="00B40639"/>
    <w:rsid w:val="00B40D49"/>
    <w:rsid w:val="00B44575"/>
    <w:rsid w:val="00B462C8"/>
    <w:rsid w:val="00B463D9"/>
    <w:rsid w:val="00B47D79"/>
    <w:rsid w:val="00B501EC"/>
    <w:rsid w:val="00B5222E"/>
    <w:rsid w:val="00B54423"/>
    <w:rsid w:val="00B6153C"/>
    <w:rsid w:val="00B63E8B"/>
    <w:rsid w:val="00B644F3"/>
    <w:rsid w:val="00B67F41"/>
    <w:rsid w:val="00B700E8"/>
    <w:rsid w:val="00B704C2"/>
    <w:rsid w:val="00B76BCF"/>
    <w:rsid w:val="00B82305"/>
    <w:rsid w:val="00B87DA0"/>
    <w:rsid w:val="00B9621B"/>
    <w:rsid w:val="00BA64F4"/>
    <w:rsid w:val="00BA7751"/>
    <w:rsid w:val="00BC0A93"/>
    <w:rsid w:val="00BC174F"/>
    <w:rsid w:val="00BC318E"/>
    <w:rsid w:val="00BD2C30"/>
    <w:rsid w:val="00BD6470"/>
    <w:rsid w:val="00BE2C2C"/>
    <w:rsid w:val="00BE4556"/>
    <w:rsid w:val="00BE6CCA"/>
    <w:rsid w:val="00BE7928"/>
    <w:rsid w:val="00BF1F7F"/>
    <w:rsid w:val="00BF2F79"/>
    <w:rsid w:val="00BF35FB"/>
    <w:rsid w:val="00BF4DF8"/>
    <w:rsid w:val="00C04550"/>
    <w:rsid w:val="00C076F2"/>
    <w:rsid w:val="00C17965"/>
    <w:rsid w:val="00C22DB7"/>
    <w:rsid w:val="00C242F1"/>
    <w:rsid w:val="00C24CFB"/>
    <w:rsid w:val="00C258C2"/>
    <w:rsid w:val="00C27804"/>
    <w:rsid w:val="00C3130E"/>
    <w:rsid w:val="00C45A5D"/>
    <w:rsid w:val="00C50666"/>
    <w:rsid w:val="00C57A14"/>
    <w:rsid w:val="00C60CC0"/>
    <w:rsid w:val="00C630A4"/>
    <w:rsid w:val="00C7663C"/>
    <w:rsid w:val="00CA0EFE"/>
    <w:rsid w:val="00CA397A"/>
    <w:rsid w:val="00CB13BD"/>
    <w:rsid w:val="00CB65C7"/>
    <w:rsid w:val="00CC3F45"/>
    <w:rsid w:val="00CD1676"/>
    <w:rsid w:val="00CD6B5F"/>
    <w:rsid w:val="00CE0C93"/>
    <w:rsid w:val="00CE0D5C"/>
    <w:rsid w:val="00CE543B"/>
    <w:rsid w:val="00CE6C39"/>
    <w:rsid w:val="00CF23D4"/>
    <w:rsid w:val="00D00FEC"/>
    <w:rsid w:val="00D079AA"/>
    <w:rsid w:val="00D102AF"/>
    <w:rsid w:val="00D10CB9"/>
    <w:rsid w:val="00D13188"/>
    <w:rsid w:val="00D15D34"/>
    <w:rsid w:val="00D20624"/>
    <w:rsid w:val="00D22468"/>
    <w:rsid w:val="00D24483"/>
    <w:rsid w:val="00D2747E"/>
    <w:rsid w:val="00D30942"/>
    <w:rsid w:val="00D31991"/>
    <w:rsid w:val="00D35147"/>
    <w:rsid w:val="00D36602"/>
    <w:rsid w:val="00D409F5"/>
    <w:rsid w:val="00D427C6"/>
    <w:rsid w:val="00D458A0"/>
    <w:rsid w:val="00D4621C"/>
    <w:rsid w:val="00D579C8"/>
    <w:rsid w:val="00D61D92"/>
    <w:rsid w:val="00D66139"/>
    <w:rsid w:val="00D66DD0"/>
    <w:rsid w:val="00D770DF"/>
    <w:rsid w:val="00D816E7"/>
    <w:rsid w:val="00D8248D"/>
    <w:rsid w:val="00D836F9"/>
    <w:rsid w:val="00D85332"/>
    <w:rsid w:val="00D908A4"/>
    <w:rsid w:val="00D93676"/>
    <w:rsid w:val="00D947D8"/>
    <w:rsid w:val="00D94B66"/>
    <w:rsid w:val="00D94F1A"/>
    <w:rsid w:val="00D97E9E"/>
    <w:rsid w:val="00DA5B68"/>
    <w:rsid w:val="00DA6AC5"/>
    <w:rsid w:val="00DB73AF"/>
    <w:rsid w:val="00DC4B7F"/>
    <w:rsid w:val="00DD637F"/>
    <w:rsid w:val="00DD7094"/>
    <w:rsid w:val="00DF10A0"/>
    <w:rsid w:val="00DF51AB"/>
    <w:rsid w:val="00DF545D"/>
    <w:rsid w:val="00E01D53"/>
    <w:rsid w:val="00E01DEE"/>
    <w:rsid w:val="00E059B5"/>
    <w:rsid w:val="00E16E66"/>
    <w:rsid w:val="00E22B7E"/>
    <w:rsid w:val="00E259A4"/>
    <w:rsid w:val="00E30485"/>
    <w:rsid w:val="00E35058"/>
    <w:rsid w:val="00E36143"/>
    <w:rsid w:val="00E5037F"/>
    <w:rsid w:val="00E71B13"/>
    <w:rsid w:val="00E91501"/>
    <w:rsid w:val="00E92B62"/>
    <w:rsid w:val="00E93BBB"/>
    <w:rsid w:val="00E9454A"/>
    <w:rsid w:val="00E96AE6"/>
    <w:rsid w:val="00EA1232"/>
    <w:rsid w:val="00EB0B0E"/>
    <w:rsid w:val="00EB33F8"/>
    <w:rsid w:val="00EC04C7"/>
    <w:rsid w:val="00EC1D3A"/>
    <w:rsid w:val="00EC50F8"/>
    <w:rsid w:val="00ED2AA4"/>
    <w:rsid w:val="00ED6B28"/>
    <w:rsid w:val="00EE0B8E"/>
    <w:rsid w:val="00EF11E9"/>
    <w:rsid w:val="00EF7621"/>
    <w:rsid w:val="00F07567"/>
    <w:rsid w:val="00F1580E"/>
    <w:rsid w:val="00F17C1D"/>
    <w:rsid w:val="00F17FEA"/>
    <w:rsid w:val="00F22842"/>
    <w:rsid w:val="00F22ADE"/>
    <w:rsid w:val="00F22E08"/>
    <w:rsid w:val="00F32515"/>
    <w:rsid w:val="00F46664"/>
    <w:rsid w:val="00F6107E"/>
    <w:rsid w:val="00F64C4C"/>
    <w:rsid w:val="00F6502F"/>
    <w:rsid w:val="00F7246E"/>
    <w:rsid w:val="00F742D4"/>
    <w:rsid w:val="00F773EF"/>
    <w:rsid w:val="00F77BE3"/>
    <w:rsid w:val="00F91987"/>
    <w:rsid w:val="00F930E4"/>
    <w:rsid w:val="00F9720F"/>
    <w:rsid w:val="00FA0A74"/>
    <w:rsid w:val="00FA0D0F"/>
    <w:rsid w:val="00FA1F39"/>
    <w:rsid w:val="00FA2B89"/>
    <w:rsid w:val="00FA3F29"/>
    <w:rsid w:val="00FA77E4"/>
    <w:rsid w:val="00FB4121"/>
    <w:rsid w:val="00FB44AB"/>
    <w:rsid w:val="00FB5684"/>
    <w:rsid w:val="00FB5900"/>
    <w:rsid w:val="00FC18A3"/>
    <w:rsid w:val="00FC3E7B"/>
    <w:rsid w:val="00FC3F4A"/>
    <w:rsid w:val="00FC701E"/>
    <w:rsid w:val="00FD1C62"/>
    <w:rsid w:val="00FD552B"/>
    <w:rsid w:val="00FE469E"/>
    <w:rsid w:val="00FE5D77"/>
    <w:rsid w:val="00FF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E6B0"/>
  <w15:docId w15:val="{4474CAE8-64DF-46BE-AA6C-C3D660EE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45554A"/>
    <w:pPr>
      <w:numPr>
        <w:numId w:val="18"/>
      </w:numPr>
      <w:spacing w:before="240"/>
      <w:ind w:left="947" w:hanging="720"/>
      <w:jc w:val="both"/>
      <w:outlineLvl w:val="0"/>
    </w:pPr>
    <w:rPr>
      <w:rFonts w:asciiTheme="majorHAnsi" w:eastAsiaTheme="minorHAnsi" w:hAnsiTheme="majorHAnsi" w:cstheme="majorHAnsi"/>
      <w:b/>
      <w:sz w:val="28"/>
      <w:szCs w:val="32"/>
    </w:rPr>
  </w:style>
  <w:style w:type="paragraph" w:styleId="Heading4">
    <w:name w:val="heading 4"/>
    <w:basedOn w:val="Normal"/>
    <w:link w:val="Heading4Char"/>
    <w:uiPriority w:val="9"/>
    <w:qFormat/>
    <w:rsid w:val="00BC174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E4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2186"/>
    <w:pPr>
      <w:ind w:left="720"/>
      <w:contextualSpacing/>
    </w:pPr>
    <w:rPr>
      <w:rFonts w:ascii="Calibri" w:eastAsia="Calibri" w:hAnsi="Calibri" w:cs="Times New Roman"/>
    </w:rPr>
  </w:style>
  <w:style w:type="character" w:customStyle="1" w:styleId="Heading4Char">
    <w:name w:val="Heading 4 Char"/>
    <w:basedOn w:val="DefaultParagraphFont"/>
    <w:link w:val="Heading4"/>
    <w:uiPriority w:val="9"/>
    <w:rsid w:val="00BC174F"/>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575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2B"/>
    <w:rPr>
      <w:rFonts w:ascii="Tahoma" w:hAnsi="Tahoma" w:cs="Tahoma"/>
      <w:sz w:val="16"/>
      <w:szCs w:val="16"/>
    </w:rPr>
  </w:style>
  <w:style w:type="table" w:styleId="TableGrid">
    <w:name w:val="Table Grid"/>
    <w:basedOn w:val="TableNormal"/>
    <w:uiPriority w:val="59"/>
    <w:rsid w:val="00575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45554A"/>
    <w:rPr>
      <w:rFonts w:asciiTheme="majorHAnsi" w:hAnsiTheme="majorHAnsi" w:cstheme="majorHAnsi"/>
      <w:b/>
      <w:sz w:val="28"/>
      <w:szCs w:val="32"/>
    </w:rPr>
  </w:style>
  <w:style w:type="character" w:styleId="Hyperlink">
    <w:name w:val="Hyperlink"/>
    <w:basedOn w:val="DefaultParagraphFont"/>
    <w:unhideWhenUsed/>
    <w:rsid w:val="0045554A"/>
    <w:rPr>
      <w:color w:val="0000FF"/>
      <w:u w:val="single"/>
    </w:rPr>
  </w:style>
  <w:style w:type="numbering" w:customStyle="1" w:styleId="Style1">
    <w:name w:val="Style1"/>
    <w:basedOn w:val="NoList"/>
    <w:uiPriority w:val="99"/>
    <w:rsid w:val="0045554A"/>
    <w:pPr>
      <w:numPr>
        <w:numId w:val="17"/>
      </w:numPr>
    </w:pPr>
  </w:style>
  <w:style w:type="paragraph" w:customStyle="1" w:styleId="TSB-Level1Numbers">
    <w:name w:val="TSB - Level 1 Numbers"/>
    <w:basedOn w:val="Heading1"/>
    <w:link w:val="TSB-Level1NumbersChar"/>
    <w:qFormat/>
    <w:rsid w:val="0045554A"/>
    <w:pPr>
      <w:numPr>
        <w:ilvl w:val="1"/>
      </w:numPr>
      <w:ind w:left="1673" w:hanging="482"/>
      <w:contextualSpacing w:val="0"/>
    </w:pPr>
    <w:rPr>
      <w:rFonts w:cstheme="minorHAnsi"/>
      <w:b w:val="0"/>
      <w:sz w:val="22"/>
    </w:rPr>
  </w:style>
  <w:style w:type="paragraph" w:customStyle="1" w:styleId="TSB-Level2Numbers">
    <w:name w:val="TSB - Level 2 Numbers"/>
    <w:basedOn w:val="TSB-Level1Numbers"/>
    <w:autoRedefine/>
    <w:qFormat/>
    <w:rsid w:val="0045554A"/>
    <w:pPr>
      <w:numPr>
        <w:ilvl w:val="2"/>
      </w:numPr>
      <w:ind w:left="2223" w:hanging="998"/>
    </w:pPr>
  </w:style>
  <w:style w:type="character" w:customStyle="1" w:styleId="TSB-Level1NumbersChar">
    <w:name w:val="TSB - Level 1 Numbers Char"/>
    <w:basedOn w:val="DefaultParagraphFont"/>
    <w:link w:val="TSB-Level1Numbers"/>
    <w:rsid w:val="0045554A"/>
    <w:rPr>
      <w:rFonts w:asciiTheme="majorHAnsi" w:hAnsiTheme="majorHAnsi" w:cstheme="minorHAnsi"/>
      <w:szCs w:val="32"/>
    </w:rPr>
  </w:style>
  <w:style w:type="paragraph" w:styleId="Header">
    <w:name w:val="header"/>
    <w:basedOn w:val="Normal"/>
    <w:link w:val="HeaderChar"/>
    <w:uiPriority w:val="99"/>
    <w:unhideWhenUsed/>
    <w:rsid w:val="00522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631"/>
  </w:style>
  <w:style w:type="paragraph" w:styleId="Footer">
    <w:name w:val="footer"/>
    <w:basedOn w:val="Normal"/>
    <w:link w:val="FooterChar"/>
    <w:uiPriority w:val="99"/>
    <w:unhideWhenUsed/>
    <w:rsid w:val="00522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631"/>
  </w:style>
  <w:style w:type="paragraph" w:customStyle="1" w:styleId="xmsonormal">
    <w:name w:val="x_msonormal"/>
    <w:basedOn w:val="Normal"/>
    <w:rsid w:val="003E49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9328">
      <w:bodyDiv w:val="1"/>
      <w:marLeft w:val="0"/>
      <w:marRight w:val="0"/>
      <w:marTop w:val="0"/>
      <w:marBottom w:val="0"/>
      <w:divBdr>
        <w:top w:val="none" w:sz="0" w:space="0" w:color="auto"/>
        <w:left w:val="none" w:sz="0" w:space="0" w:color="auto"/>
        <w:bottom w:val="none" w:sz="0" w:space="0" w:color="auto"/>
        <w:right w:val="none" w:sz="0" w:space="0" w:color="auto"/>
      </w:divBdr>
    </w:div>
    <w:div w:id="993800330">
      <w:bodyDiv w:val="1"/>
      <w:marLeft w:val="0"/>
      <w:marRight w:val="0"/>
      <w:marTop w:val="0"/>
      <w:marBottom w:val="0"/>
      <w:divBdr>
        <w:top w:val="none" w:sz="0" w:space="0" w:color="auto"/>
        <w:left w:val="none" w:sz="0" w:space="0" w:color="auto"/>
        <w:bottom w:val="none" w:sz="0" w:space="0" w:color="auto"/>
        <w:right w:val="none" w:sz="0" w:space="0" w:color="auto"/>
      </w:divBdr>
    </w:div>
    <w:div w:id="16831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9</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Solihull MBC - The Solihull Grid</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Markham</dc:creator>
  <cp:lastModifiedBy>Jane Markham</cp:lastModifiedBy>
  <cp:revision>31</cp:revision>
  <cp:lastPrinted>2022-09-29T12:26:00Z</cp:lastPrinted>
  <dcterms:created xsi:type="dcterms:W3CDTF">2022-10-01T09:12:00Z</dcterms:created>
  <dcterms:modified xsi:type="dcterms:W3CDTF">2022-10-06T17:43:00Z</dcterms:modified>
</cp:coreProperties>
</file>